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331043D8"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774BF">
        <w:rPr>
          <w:rFonts w:cs="黑体"/>
          <w:b/>
          <w:sz w:val="24"/>
          <w:szCs w:val="24"/>
        </w:rPr>
        <w:t>116</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921D54" w:rsidRPr="00921D54">
        <w:rPr>
          <w:rFonts w:eastAsia="Malgun Gothic"/>
          <w:b/>
          <w:bCs/>
          <w:sz w:val="24"/>
          <w:szCs w:val="24"/>
          <w:lang w:eastAsia="zh-CN"/>
        </w:rPr>
        <w:t>R2-2110538</w:t>
      </w:r>
    </w:p>
    <w:p w14:paraId="6DF55E4E" w14:textId="0EABE83C" w:rsidR="00782B88" w:rsidRPr="008A4B03" w:rsidRDefault="00782B88" w:rsidP="00782B88">
      <w:pPr>
        <w:pStyle w:val="CRCoverPage"/>
        <w:tabs>
          <w:tab w:val="right" w:pos="9639"/>
        </w:tabs>
        <w:spacing w:before="120" w:after="0"/>
        <w:rPr>
          <w:b/>
          <w:noProof/>
          <w:sz w:val="24"/>
        </w:rPr>
      </w:pPr>
      <w:r>
        <w:rPr>
          <w:rFonts w:cs="Arial"/>
          <w:b/>
          <w:sz w:val="24"/>
          <w:lang w:val="de-DE" w:eastAsia="zh-CN"/>
        </w:rPr>
        <w:t xml:space="preserve">Online, </w:t>
      </w:r>
      <w:r w:rsidR="00FC78E3">
        <w:rPr>
          <w:rFonts w:cs="Arial"/>
          <w:b/>
          <w:sz w:val="24"/>
          <w:lang w:val="de-DE" w:eastAsia="zh-CN"/>
        </w:rPr>
        <w:t>1</w:t>
      </w:r>
      <w:r w:rsidR="00FC78E3">
        <w:rPr>
          <w:rFonts w:cs="Arial"/>
          <w:b/>
          <w:sz w:val="24"/>
          <w:vertAlign w:val="superscript"/>
          <w:lang w:val="de-DE" w:eastAsia="zh-CN"/>
        </w:rPr>
        <w:t>st</w:t>
      </w:r>
      <w:r>
        <w:rPr>
          <w:rFonts w:cs="Arial"/>
          <w:b/>
          <w:sz w:val="24"/>
          <w:lang w:val="de-DE" w:eastAsia="zh-CN"/>
        </w:rPr>
        <w:t xml:space="preserve"> </w:t>
      </w:r>
      <w:r w:rsidR="00FC78E3">
        <w:rPr>
          <w:rFonts w:cs="Arial"/>
          <w:b/>
          <w:sz w:val="24"/>
          <w:lang w:val="de-DE" w:eastAsia="zh-CN"/>
        </w:rPr>
        <w:t>November</w:t>
      </w:r>
      <w:r>
        <w:rPr>
          <w:rFonts w:cs="Arial"/>
          <w:b/>
          <w:sz w:val="24"/>
          <w:lang w:val="de-DE" w:eastAsia="zh-CN"/>
        </w:rPr>
        <w:t xml:space="preserve"> – </w:t>
      </w:r>
      <w:r w:rsidR="00FC78E3">
        <w:rPr>
          <w:rFonts w:cs="Arial"/>
          <w:b/>
          <w:sz w:val="24"/>
          <w:lang w:val="de-DE" w:eastAsia="zh-CN"/>
        </w:rPr>
        <w:t>1</w:t>
      </w:r>
      <w:r>
        <w:rPr>
          <w:rFonts w:cs="Arial"/>
          <w:b/>
          <w:sz w:val="24"/>
          <w:lang w:val="de-DE" w:eastAsia="zh-CN"/>
        </w:rPr>
        <w:t>2</w:t>
      </w:r>
      <w:r>
        <w:rPr>
          <w:rFonts w:cs="Arial"/>
          <w:b/>
          <w:sz w:val="24"/>
          <w:vertAlign w:val="superscript"/>
          <w:lang w:val="de-DE" w:eastAsia="zh-CN"/>
        </w:rPr>
        <w:t>th</w:t>
      </w:r>
      <w:r>
        <w:rPr>
          <w:rFonts w:cs="Arial"/>
          <w:b/>
          <w:sz w:val="24"/>
          <w:lang w:val="de-DE" w:eastAsia="zh-CN"/>
        </w:rPr>
        <w:t xml:space="preserve"> </w:t>
      </w:r>
      <w:r w:rsidR="00FC78E3">
        <w:rPr>
          <w:rFonts w:cs="Arial"/>
          <w:b/>
          <w:sz w:val="24"/>
          <w:lang w:val="de-DE" w:eastAsia="zh-CN"/>
        </w:rPr>
        <w:t>November</w:t>
      </w:r>
      <w:r>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2034178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4A1885">
        <w:rPr>
          <w:rFonts w:ascii="Arial" w:eastAsia="宋体" w:hAnsi="Arial" w:cs="Arial"/>
          <w:sz w:val="22"/>
          <w:lang w:eastAsia="zh-CN"/>
        </w:rPr>
        <w:t>8.9.2</w:t>
      </w:r>
      <w:r w:rsidR="00DE5861" w:rsidRPr="004A1885">
        <w:rPr>
          <w:rFonts w:ascii="Arial" w:eastAsia="宋体" w:hAnsi="Arial" w:cs="Arial"/>
          <w:sz w:val="22"/>
          <w:lang w:eastAsia="zh-CN"/>
        </w:rPr>
        <w:t>.</w:t>
      </w:r>
      <w:r w:rsidR="009F0BB6">
        <w:rPr>
          <w:rFonts w:ascii="Arial" w:eastAsia="宋体" w:hAnsi="Arial" w:cs="Arial"/>
          <w:sz w:val="22"/>
          <w:lang w:eastAsia="zh-CN"/>
        </w:rPr>
        <w:t>1</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D94C1FD"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E5861" w:rsidRPr="00DE5861">
        <w:rPr>
          <w:rFonts w:ascii="Arial" w:hAnsi="Arial" w:cs="Arial"/>
          <w:sz w:val="22"/>
        </w:rPr>
        <w:t>General scenario consideration on paging subgrouping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6B4351E" w14:textId="7BFDCC86" w:rsidR="00FF56C4" w:rsidRDefault="00EF1B9B" w:rsidP="0064486C">
      <w:pPr>
        <w:jc w:val="both"/>
        <w:rPr>
          <w:lang w:eastAsia="zh-CN"/>
        </w:rPr>
      </w:pPr>
      <w:r w:rsidRPr="00EF1B9B">
        <w:rPr>
          <w:lang w:eastAsia="zh-CN"/>
        </w:rPr>
        <w:t xml:space="preserve">During </w:t>
      </w:r>
      <w:r w:rsidR="00C7032D">
        <w:rPr>
          <w:lang w:eastAsia="zh-CN"/>
        </w:rPr>
        <w:t xml:space="preserve">the last </w:t>
      </w:r>
      <w:r w:rsidR="00FF56C4">
        <w:rPr>
          <w:lang w:eastAsia="zh-CN"/>
        </w:rPr>
        <w:t xml:space="preserve">RAN2 meeting, </w:t>
      </w:r>
      <w:r w:rsidR="00C7032D">
        <w:rPr>
          <w:lang w:eastAsia="zh-CN"/>
        </w:rPr>
        <w:t xml:space="preserve">companies </w:t>
      </w:r>
      <w:r w:rsidR="00E3354B">
        <w:rPr>
          <w:lang w:eastAsia="zh-CN"/>
        </w:rPr>
        <w:t>provided views on</w:t>
      </w:r>
      <w:r w:rsidR="00C7032D">
        <w:rPr>
          <w:lang w:eastAsia="zh-CN"/>
        </w:rPr>
        <w:t xml:space="preserve"> the mechanism design of both the CN controlled subgrouping and the UE ID based subgrouping</w:t>
      </w:r>
      <w:r w:rsidR="00DD2864">
        <w:rPr>
          <w:rFonts w:eastAsia="宋体"/>
          <w:lang w:eastAsia="zh-CN"/>
        </w:rPr>
        <w:t>.</w:t>
      </w:r>
      <w:r w:rsidR="00C7032D">
        <w:rPr>
          <w:rFonts w:eastAsia="宋体"/>
          <w:lang w:eastAsia="zh-CN"/>
        </w:rPr>
        <w:t xml:space="preserve"> Beside</w:t>
      </w:r>
      <w:r w:rsidR="00A14982">
        <w:rPr>
          <w:rFonts w:eastAsia="宋体"/>
          <w:lang w:eastAsia="zh-CN"/>
        </w:rPr>
        <w:t xml:space="preserve"> this</w:t>
      </w:r>
      <w:r w:rsidR="00C7032D">
        <w:rPr>
          <w:rFonts w:eastAsia="宋体"/>
          <w:lang w:eastAsia="zh-CN"/>
        </w:rPr>
        <w:t>, the UE and network capability of subgrouping was also discussed.</w:t>
      </w:r>
      <w:r w:rsidR="007457E7">
        <w:rPr>
          <w:rFonts w:eastAsia="宋体"/>
          <w:lang w:eastAsia="zh-CN"/>
        </w:rPr>
        <w:t xml:space="preserve"> Following this we also had a </w:t>
      </w:r>
      <w:r w:rsidR="007457E7" w:rsidRPr="007457E7">
        <w:rPr>
          <w:rFonts w:eastAsia="宋体"/>
          <w:lang w:eastAsia="zh-CN"/>
        </w:rPr>
        <w:t>[Post115-e][089][ePowSav] Paging Subgrouping</w:t>
      </w:r>
      <w:r w:rsidR="007457E7">
        <w:rPr>
          <w:rFonts w:eastAsia="宋体"/>
          <w:lang w:eastAsia="zh-CN"/>
        </w:rPr>
        <w:t xml:space="preserve"> email discussion</w:t>
      </w:r>
      <w:r w:rsidR="00245882">
        <w:rPr>
          <w:rFonts w:eastAsia="宋体"/>
          <w:lang w:eastAsia="zh-CN"/>
        </w:rPr>
        <w:t>.</w:t>
      </w:r>
    </w:p>
    <w:p w14:paraId="664B1DE9" w14:textId="48E9025A"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 xml:space="preserve">we </w:t>
      </w:r>
      <w:r w:rsidR="003263E7">
        <w:rPr>
          <w:rFonts w:eastAsia="宋体"/>
          <w:lang w:eastAsia="zh-CN"/>
        </w:rPr>
        <w:t xml:space="preserve">further </w:t>
      </w:r>
      <w:r w:rsidR="00A32481">
        <w:rPr>
          <w:rFonts w:eastAsia="宋体"/>
          <w:lang w:eastAsia="zh-CN"/>
        </w:rPr>
        <w:t>discuss</w:t>
      </w:r>
      <w:r w:rsidR="00A32481" w:rsidRPr="00A32481">
        <w:rPr>
          <w:rFonts w:eastAsia="宋体"/>
          <w:lang w:eastAsia="zh-CN"/>
        </w:rPr>
        <w:t xml:space="preserve"> </w:t>
      </w:r>
      <w:r w:rsidR="00797C52">
        <w:rPr>
          <w:rFonts w:eastAsia="宋体"/>
          <w:lang w:eastAsia="zh-CN"/>
        </w:rPr>
        <w:t xml:space="preserve">general </w:t>
      </w:r>
      <w:r w:rsidR="00E56BB7" w:rsidRPr="00E56BB7">
        <w:rPr>
          <w:rFonts w:eastAsia="宋体"/>
          <w:lang w:eastAsia="zh-CN"/>
        </w:rPr>
        <w:t xml:space="preserve">scenario </w:t>
      </w:r>
      <w:r w:rsidR="00797C52">
        <w:rPr>
          <w:rFonts w:eastAsia="宋体"/>
          <w:lang w:eastAsia="zh-CN"/>
        </w:rPr>
        <w:t>issues for</w:t>
      </w:r>
      <w:r w:rsidR="00D7653C">
        <w:rPr>
          <w:rFonts w:eastAsia="宋体"/>
          <w:lang w:eastAsia="zh-CN"/>
        </w:rPr>
        <w:t xml:space="preserve"> the</w:t>
      </w:r>
      <w:r w:rsidR="009072C2" w:rsidRPr="009072C2">
        <w:t xml:space="preserve"> </w:t>
      </w:r>
      <w:r w:rsidR="009072C2" w:rsidRPr="009072C2">
        <w:rPr>
          <w:rFonts w:eastAsia="宋体"/>
          <w:lang w:eastAsia="zh-CN"/>
        </w:rPr>
        <w:t>paging</w:t>
      </w:r>
      <w:r w:rsidR="00D7653C">
        <w:rPr>
          <w:rFonts w:eastAsia="宋体"/>
          <w:lang w:eastAsia="zh-CN"/>
        </w:rPr>
        <w:t xml:space="preserve"> </w:t>
      </w:r>
      <w:r w:rsidR="00624CCA">
        <w:rPr>
          <w:rFonts w:eastAsia="宋体"/>
          <w:lang w:eastAsia="zh-CN"/>
        </w:rPr>
        <w:t>subgrouping mechanism</w:t>
      </w:r>
      <w:r w:rsidR="009072C2">
        <w:rPr>
          <w:rFonts w:eastAsia="宋体"/>
          <w:lang w:eastAsia="zh-CN"/>
        </w:rPr>
        <w:t>.</w:t>
      </w:r>
    </w:p>
    <w:p w14:paraId="28F200B1" w14:textId="37CF5996" w:rsidR="00045443" w:rsidRP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p w14:paraId="170B852F" w14:textId="7F6878E4" w:rsidR="00B93993" w:rsidRDefault="001A478B" w:rsidP="001A478B">
      <w:pPr>
        <w:pStyle w:val="2"/>
        <w:spacing w:after="240"/>
      </w:pPr>
      <w:r>
        <w:t>C</w:t>
      </w:r>
      <w:r w:rsidRPr="001A478B">
        <w:t>o-existenc</w:t>
      </w:r>
      <w:r w:rsidR="00B93993" w:rsidRPr="00465A81">
        <w:t>e of two subgrouping mechanisms</w:t>
      </w:r>
    </w:p>
    <w:p w14:paraId="300110AD" w14:textId="77777777" w:rsidR="00B93993" w:rsidRDefault="00B93993" w:rsidP="00B93993">
      <w:pPr>
        <w:snapToGrid w:val="0"/>
        <w:jc w:val="both"/>
        <w:rPr>
          <w:rFonts w:eastAsia="宋体"/>
          <w:lang w:eastAsia="zh-CN"/>
        </w:rPr>
      </w:pPr>
      <w:r w:rsidRPr="00F37A07">
        <w:rPr>
          <w:rFonts w:eastAsia="宋体"/>
          <w:lang w:eastAsia="zh-CN"/>
        </w:rPr>
        <w:t>Considering that we assumed separate UE capabilities for the two subgrouping mechanism, there can be UEs with different supports on subgrouping mechanisms in one cell</w:t>
      </w:r>
      <w:r>
        <w:rPr>
          <w:rFonts w:eastAsia="宋体"/>
          <w:lang w:eastAsia="zh-CN"/>
        </w:rPr>
        <w:t xml:space="preserve"> [1]</w:t>
      </w:r>
      <w:r w:rsidRPr="00F37A07">
        <w:rPr>
          <w:rFonts w:eastAsia="宋体"/>
          <w:lang w:eastAsia="zh-CN"/>
        </w:rPr>
        <w:t xml:space="preserve">. </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93993" w14:paraId="20780FF1" w14:textId="77777777" w:rsidTr="001B7B46">
        <w:trPr>
          <w:trHeight w:val="693"/>
        </w:trPr>
        <w:tc>
          <w:tcPr>
            <w:tcW w:w="9214" w:type="dxa"/>
          </w:tcPr>
          <w:p w14:paraId="33E983F5" w14:textId="77777777" w:rsidR="00B93993" w:rsidRPr="00516A93" w:rsidRDefault="00B93993" w:rsidP="001B7B46">
            <w:pPr>
              <w:pStyle w:val="Agreement"/>
            </w:pPr>
            <w:r w:rsidRPr="0069780F">
              <w:t xml:space="preserve">RAN capability is known based on broadcast information. FFS with explicit </w:t>
            </w:r>
            <w:r w:rsidRPr="0069780F">
              <w:rPr>
                <w:rFonts w:eastAsia="Times New Roman"/>
                <w:szCs w:val="20"/>
                <w:lang w:eastAsia="ja-JP"/>
              </w:rPr>
              <w:t>indication</w:t>
            </w:r>
            <w:r w:rsidRPr="0069780F">
              <w:t xml:space="preserve"> or implicitly based configuration. </w:t>
            </w:r>
          </w:p>
        </w:tc>
      </w:tr>
    </w:tbl>
    <w:p w14:paraId="39086465" w14:textId="77777777" w:rsidR="00B93993" w:rsidRPr="002B36DC" w:rsidRDefault="00B93993" w:rsidP="00B93993">
      <w:pPr>
        <w:snapToGrid w:val="0"/>
        <w:spacing w:after="0"/>
        <w:jc w:val="both"/>
        <w:rPr>
          <w:rFonts w:eastAsia="宋体"/>
          <w:lang w:eastAsia="zh-CN"/>
        </w:rPr>
      </w:pPr>
    </w:p>
    <w:p w14:paraId="04AD6928" w14:textId="432CD491" w:rsidR="00AB5F4B" w:rsidRDefault="00B93993" w:rsidP="00B93993">
      <w:pPr>
        <w:snapToGrid w:val="0"/>
        <w:jc w:val="both"/>
        <w:rPr>
          <w:rFonts w:eastAsia="宋体"/>
          <w:lang w:eastAsia="zh-CN"/>
        </w:rPr>
      </w:pPr>
      <w:r>
        <w:rPr>
          <w:rFonts w:eastAsia="宋体"/>
          <w:lang w:eastAsia="zh-CN"/>
        </w:rPr>
        <w:t>A</w:t>
      </w:r>
      <w:r w:rsidRPr="00F37A07">
        <w:rPr>
          <w:rFonts w:eastAsia="宋体"/>
          <w:lang w:eastAsia="zh-CN"/>
        </w:rPr>
        <w:t>llow</w:t>
      </w:r>
      <w:r>
        <w:rPr>
          <w:rFonts w:eastAsia="宋体"/>
          <w:lang w:eastAsia="zh-CN"/>
        </w:rPr>
        <w:t>ing</w:t>
      </w:r>
      <w:r w:rsidRPr="00F37A07">
        <w:rPr>
          <w:rFonts w:eastAsia="宋体"/>
          <w:lang w:eastAsia="zh-CN"/>
        </w:rPr>
        <w:t xml:space="preserve"> two subgrouping mechanisms to be used simultaneously in one cell</w:t>
      </w:r>
      <w:r>
        <w:rPr>
          <w:rFonts w:eastAsia="宋体"/>
          <w:lang w:eastAsia="zh-CN"/>
        </w:rPr>
        <w:t xml:space="preserve"> may be more beneficial from the UE’s perspective</w:t>
      </w:r>
      <w:r w:rsidRPr="00F37A07">
        <w:rPr>
          <w:rFonts w:eastAsia="宋体"/>
          <w:lang w:eastAsia="zh-CN"/>
        </w:rPr>
        <w:t>.</w:t>
      </w:r>
      <w:r>
        <w:rPr>
          <w:rFonts w:eastAsia="宋体"/>
          <w:lang w:eastAsia="zh-CN"/>
        </w:rPr>
        <w:t xml:space="preserve"> </w:t>
      </w:r>
      <w:r w:rsidR="00AB5F4B">
        <w:rPr>
          <w:rFonts w:eastAsia="宋体"/>
          <w:lang w:eastAsia="zh-CN"/>
        </w:rPr>
        <w:t xml:space="preserve">Since if both </w:t>
      </w:r>
      <w:r w:rsidR="00AB5F4B" w:rsidRPr="00F37A07">
        <w:rPr>
          <w:rFonts w:eastAsia="宋体"/>
          <w:lang w:eastAsia="zh-CN"/>
        </w:rPr>
        <w:t>subgrouping mechanisms</w:t>
      </w:r>
      <w:r w:rsidR="00AB5F4B">
        <w:rPr>
          <w:rFonts w:eastAsia="宋体"/>
          <w:lang w:eastAsia="zh-CN"/>
        </w:rPr>
        <w:t xml:space="preserve"> are supported in a cell, the UE supporting only one of the </w:t>
      </w:r>
      <w:r w:rsidR="00AB5F4B" w:rsidRPr="00F37A07">
        <w:rPr>
          <w:rFonts w:eastAsia="宋体"/>
          <w:lang w:eastAsia="zh-CN"/>
        </w:rPr>
        <w:t>subgrouping mechanism</w:t>
      </w:r>
      <w:r w:rsidR="00AB5F4B">
        <w:rPr>
          <w:rFonts w:eastAsia="宋体"/>
          <w:lang w:eastAsia="zh-CN"/>
        </w:rPr>
        <w:t xml:space="preserve"> can still have the chance to use subgrouping </w:t>
      </w:r>
      <w:r w:rsidR="004C4810">
        <w:rPr>
          <w:rFonts w:eastAsia="宋体"/>
          <w:lang w:eastAsia="zh-CN"/>
        </w:rPr>
        <w:t>to reduce the false alarm rate.</w:t>
      </w:r>
    </w:p>
    <w:p w14:paraId="42BF0494" w14:textId="2A6856F8" w:rsidR="00AB5F4B" w:rsidRDefault="001A478B" w:rsidP="00B93993">
      <w:pPr>
        <w:snapToGrid w:val="0"/>
        <w:jc w:val="both"/>
        <w:rPr>
          <w:rFonts w:eastAsia="宋体"/>
          <w:lang w:eastAsia="zh-CN"/>
        </w:rPr>
      </w:pPr>
      <w:r w:rsidRPr="00470A9E">
        <w:rPr>
          <w:rFonts w:eastAsia="宋体"/>
          <w:b/>
          <w:kern w:val="2"/>
          <w:lang w:eastAsia="zh-CN"/>
        </w:rPr>
        <w:t xml:space="preserve">Proposal </w:t>
      </w:r>
      <w:r>
        <w:rPr>
          <w:rFonts w:eastAsia="宋体"/>
          <w:b/>
          <w:kern w:val="2"/>
          <w:lang w:eastAsia="zh-CN"/>
        </w:rPr>
        <w:t>1:</w:t>
      </w:r>
      <w:r w:rsidRPr="00470A9E">
        <w:rPr>
          <w:rFonts w:eastAsia="宋体"/>
          <w:b/>
          <w:kern w:val="2"/>
          <w:lang w:eastAsia="zh-CN"/>
        </w:rPr>
        <w:t xml:space="preserve"> </w:t>
      </w:r>
      <w:r>
        <w:rPr>
          <w:rFonts w:eastAsia="宋体"/>
          <w:b/>
          <w:kern w:val="2"/>
          <w:lang w:eastAsia="zh-CN"/>
        </w:rPr>
        <w:t>S</w:t>
      </w:r>
      <w:r w:rsidRPr="00470A9E">
        <w:rPr>
          <w:rFonts w:eastAsia="宋体"/>
          <w:b/>
          <w:kern w:val="2"/>
          <w:lang w:eastAsia="zh-CN"/>
        </w:rPr>
        <w:t xml:space="preserve">upport the </w:t>
      </w:r>
      <w:r w:rsidR="004C4810">
        <w:rPr>
          <w:rFonts w:eastAsia="宋体"/>
          <w:b/>
          <w:kern w:val="2"/>
          <w:lang w:eastAsia="zh-CN"/>
        </w:rPr>
        <w:t>mixture</w:t>
      </w:r>
      <w:r w:rsidRPr="00470A9E">
        <w:rPr>
          <w:rFonts w:eastAsia="宋体"/>
          <w:b/>
          <w:kern w:val="2"/>
          <w:lang w:eastAsia="zh-CN"/>
        </w:rPr>
        <w:t xml:space="preserve"> of CN controlled subgrouping and UE ID based subgrouping in one cell</w:t>
      </w:r>
      <w:r w:rsidR="00DB12AB">
        <w:rPr>
          <w:rFonts w:eastAsia="宋体"/>
          <w:b/>
          <w:kern w:val="2"/>
          <w:lang w:eastAsia="zh-CN"/>
        </w:rPr>
        <w:t xml:space="preserve"> if </w:t>
      </w:r>
      <w:r w:rsidR="00DB12AB" w:rsidRPr="00DB12AB">
        <w:rPr>
          <w:rFonts w:eastAsia="宋体"/>
          <w:b/>
          <w:kern w:val="2"/>
          <w:lang w:eastAsia="zh-CN"/>
        </w:rPr>
        <w:t>separate UE capabilities for the</w:t>
      </w:r>
      <w:r w:rsidR="00DB12AB">
        <w:rPr>
          <w:rFonts w:eastAsia="宋体"/>
          <w:b/>
          <w:kern w:val="2"/>
          <w:lang w:eastAsia="zh-CN"/>
        </w:rPr>
        <w:t>se</w:t>
      </w:r>
      <w:r w:rsidR="00DB12AB" w:rsidRPr="00DB12AB">
        <w:rPr>
          <w:rFonts w:eastAsia="宋体"/>
          <w:b/>
          <w:kern w:val="2"/>
          <w:lang w:eastAsia="zh-CN"/>
        </w:rPr>
        <w:t xml:space="preserve"> two subgrouping</w:t>
      </w:r>
      <w:r w:rsidR="00DB12AB">
        <w:rPr>
          <w:rFonts w:eastAsia="宋体"/>
          <w:b/>
          <w:kern w:val="2"/>
          <w:lang w:eastAsia="zh-CN"/>
        </w:rPr>
        <w:t xml:space="preserve"> methods is supported</w:t>
      </w:r>
      <w:r w:rsidRPr="00470A9E">
        <w:rPr>
          <w:rFonts w:eastAsia="宋体"/>
          <w:b/>
          <w:kern w:val="2"/>
          <w:lang w:eastAsia="zh-CN"/>
        </w:rPr>
        <w:t>.</w:t>
      </w:r>
    </w:p>
    <w:p w14:paraId="0DB58668" w14:textId="088046F3" w:rsidR="00245882" w:rsidRDefault="00245882" w:rsidP="00B93993">
      <w:pPr>
        <w:snapToGrid w:val="0"/>
        <w:jc w:val="both"/>
        <w:rPr>
          <w:rFonts w:eastAsia="宋体"/>
          <w:lang w:eastAsia="zh-CN"/>
        </w:rPr>
      </w:pPr>
      <w:r w:rsidRPr="004709FF">
        <w:rPr>
          <w:rFonts w:eastAsia="宋体"/>
          <w:lang w:eastAsia="zh-CN"/>
        </w:rPr>
        <w:t xml:space="preserve">If </w:t>
      </w:r>
      <w:r>
        <w:rPr>
          <w:rFonts w:eastAsia="宋体"/>
          <w:lang w:eastAsia="zh-CN"/>
        </w:rPr>
        <w:t xml:space="preserve">mixture of the two subgrouping mechanisms in one cell is allowed, one issue has been discussed in the previous email discussion is that whether to support </w:t>
      </w:r>
      <w:r w:rsidRPr="00245882">
        <w:rPr>
          <w:rFonts w:eastAsia="宋体"/>
          <w:lang w:eastAsia="zh-CN"/>
        </w:rPr>
        <w:t>CN controlled subgrouping and UE ID based subgrouping</w:t>
      </w:r>
      <w:r>
        <w:rPr>
          <w:rFonts w:eastAsia="宋体"/>
          <w:lang w:eastAsia="zh-CN"/>
        </w:rPr>
        <w:t xml:space="preserve"> split in one cell. The following options are given in </w:t>
      </w:r>
      <w:r w:rsidRPr="007457E7">
        <w:rPr>
          <w:rFonts w:eastAsia="宋体"/>
          <w:lang w:eastAsia="zh-CN"/>
        </w:rPr>
        <w:t>[Post115-e][089][ePowSav]</w:t>
      </w:r>
      <w:r>
        <w:rPr>
          <w:rFonts w:eastAsia="宋体"/>
          <w:lang w:eastAsia="zh-CN"/>
        </w:rPr>
        <w:t>:</w:t>
      </w:r>
    </w:p>
    <w:p w14:paraId="07EDA540" w14:textId="3A001BE7" w:rsidR="00245882" w:rsidRDefault="00245882" w:rsidP="00245882">
      <w:pPr>
        <w:numPr>
          <w:ilvl w:val="0"/>
          <w:numId w:val="46"/>
        </w:numPr>
        <w:spacing w:after="120" w:line="288" w:lineRule="auto"/>
        <w:jc w:val="both"/>
      </w:pPr>
      <w:r>
        <w:t>Option 1: The subgrouping configuration used by CN assigned subgrouping is also used for UE ID based subgrouping; (overlap case);</w:t>
      </w:r>
    </w:p>
    <w:p w14:paraId="07494FE5" w14:textId="313B3886" w:rsidR="00245882" w:rsidRDefault="00245882" w:rsidP="00245882">
      <w:pPr>
        <w:numPr>
          <w:ilvl w:val="0"/>
          <w:numId w:val="46"/>
        </w:numPr>
        <w:spacing w:after="120" w:line="288" w:lineRule="auto"/>
        <w:jc w:val="both"/>
      </w:pPr>
      <w:r>
        <w:t>Option 2:</w:t>
      </w:r>
      <w:r>
        <w:rPr>
          <w:rFonts w:hint="eastAsia"/>
        </w:rPr>
        <w:t xml:space="preserve"> </w:t>
      </w:r>
      <w:r>
        <w:t>The subgrouping configuration used by CN assigned subgrouping cannot be used for UE ID based subgrouping; (non-overlap case);</w:t>
      </w:r>
    </w:p>
    <w:p w14:paraId="3EA0CDB3" w14:textId="05933A2B" w:rsidR="00245882" w:rsidRDefault="00245882" w:rsidP="00245882">
      <w:pPr>
        <w:numPr>
          <w:ilvl w:val="0"/>
          <w:numId w:val="46"/>
        </w:numPr>
        <w:spacing w:after="120" w:line="288" w:lineRule="auto"/>
        <w:jc w:val="both"/>
      </w:pPr>
      <w:r>
        <w:t>Option 3: Left to gNB implementation whether to allow overlapping or not.</w:t>
      </w:r>
    </w:p>
    <w:p w14:paraId="3C2E8862" w14:textId="0ED3A92E" w:rsidR="00245882" w:rsidRDefault="00245882" w:rsidP="00B93993">
      <w:pPr>
        <w:snapToGrid w:val="0"/>
        <w:jc w:val="both"/>
        <w:rPr>
          <w:rFonts w:eastAsia="宋体"/>
          <w:lang w:eastAsia="zh-CN"/>
        </w:rPr>
      </w:pPr>
      <w:r>
        <w:rPr>
          <w:rFonts w:eastAsia="等线"/>
          <w:lang w:eastAsia="zh-CN"/>
        </w:rPr>
        <w:t xml:space="preserve">In our understanding, </w:t>
      </w:r>
      <w:r w:rsidRPr="00245882">
        <w:rPr>
          <w:rFonts w:eastAsia="等线"/>
          <w:lang w:eastAsia="zh-CN"/>
        </w:rPr>
        <w:t xml:space="preserve">non-overlapping subgroups </w:t>
      </w:r>
      <w:r>
        <w:rPr>
          <w:rFonts w:eastAsia="等线"/>
          <w:lang w:eastAsia="zh-CN"/>
        </w:rPr>
        <w:t xml:space="preserve">should be supported </w:t>
      </w:r>
      <w:r w:rsidRPr="00245882">
        <w:rPr>
          <w:rFonts w:eastAsia="等线"/>
          <w:lang w:eastAsia="zh-CN"/>
        </w:rPr>
        <w:t>to ensure the performance of CN-assigned subgrouping is not degraded. Otherwise, it is meaningless to use CN-assigned subgrouping, as the “false alarm” will increases due to the randomiza</w:t>
      </w:r>
      <w:r>
        <w:rPr>
          <w:rFonts w:eastAsia="等线"/>
          <w:lang w:eastAsia="zh-CN"/>
        </w:rPr>
        <w:t xml:space="preserve">tion of UE ID based subgrouping, and </w:t>
      </w:r>
      <w:r w:rsidRPr="00245882">
        <w:rPr>
          <w:rFonts w:eastAsia="等线"/>
          <w:lang w:eastAsia="zh-CN"/>
        </w:rPr>
        <w:t>it is meaningless</w:t>
      </w:r>
      <w:r>
        <w:rPr>
          <w:rFonts w:eastAsia="等线"/>
          <w:lang w:eastAsia="zh-CN"/>
        </w:rPr>
        <w:t xml:space="preserve"> to use </w:t>
      </w:r>
      <w:r>
        <w:rPr>
          <w:rFonts w:eastAsia="宋体"/>
          <w:lang w:eastAsia="zh-CN"/>
        </w:rPr>
        <w:t xml:space="preserve">two subgrouping mechanisms </w:t>
      </w:r>
      <w:r w:rsidRPr="00F37A07">
        <w:rPr>
          <w:rFonts w:eastAsia="宋体"/>
          <w:lang w:eastAsia="zh-CN"/>
        </w:rPr>
        <w:t>simultaneously</w:t>
      </w:r>
      <w:r>
        <w:rPr>
          <w:rFonts w:eastAsia="宋体"/>
          <w:lang w:eastAsia="zh-CN"/>
        </w:rPr>
        <w:t>.</w:t>
      </w:r>
    </w:p>
    <w:p w14:paraId="78F8C768" w14:textId="3465C876" w:rsidR="004A1109" w:rsidRPr="00245882" w:rsidRDefault="004A1109" w:rsidP="00B93993">
      <w:pPr>
        <w:snapToGrid w:val="0"/>
        <w:jc w:val="both"/>
        <w:rPr>
          <w:rFonts w:eastAsia="等线"/>
          <w:lang w:eastAsia="zh-CN"/>
        </w:rPr>
      </w:pPr>
      <w:r>
        <w:rPr>
          <w:rFonts w:eastAsia="宋体"/>
          <w:lang w:eastAsia="zh-CN"/>
        </w:rPr>
        <w:t xml:space="preserve">Hence, </w:t>
      </w:r>
      <w:r w:rsidR="00464D9C" w:rsidRPr="00464D9C">
        <w:rPr>
          <w:rFonts w:eastAsia="宋体"/>
          <w:lang w:eastAsia="zh-CN"/>
        </w:rPr>
        <w:t>CN controlled subgrouping and UE ID based subgrouping</w:t>
      </w:r>
      <w:r w:rsidR="00464D9C">
        <w:rPr>
          <w:rFonts w:eastAsia="宋体"/>
          <w:lang w:eastAsia="zh-CN"/>
        </w:rPr>
        <w:t xml:space="preserve"> should be differentiated for subgroup indication. </w:t>
      </w:r>
      <w:r w:rsidR="0096160D">
        <w:rPr>
          <w:rFonts w:eastAsia="宋体"/>
          <w:lang w:eastAsia="zh-CN"/>
        </w:rPr>
        <w:t xml:space="preserve">For example, the subgroup IDs for </w:t>
      </w:r>
      <w:r w:rsidR="0096160D" w:rsidRPr="00464D9C">
        <w:rPr>
          <w:rFonts w:eastAsia="宋体"/>
          <w:lang w:eastAsia="zh-CN"/>
        </w:rPr>
        <w:t>CN controlled subgrouping and UE ID based subgrouping</w:t>
      </w:r>
      <w:r w:rsidR="0096160D">
        <w:rPr>
          <w:rFonts w:eastAsia="宋体"/>
          <w:lang w:eastAsia="zh-CN"/>
        </w:rPr>
        <w:t xml:space="preserve"> are not overlapped, e.g. the </w:t>
      </w:r>
      <w:r w:rsidR="00792442">
        <w:rPr>
          <w:rFonts w:eastAsia="宋体"/>
          <w:lang w:eastAsia="zh-CN"/>
        </w:rPr>
        <w:t xml:space="preserve">subgroup IDs </w:t>
      </w:r>
      <w:r w:rsidR="0096160D">
        <w:rPr>
          <w:rFonts w:eastAsia="宋体"/>
          <w:lang w:eastAsia="zh-CN"/>
        </w:rPr>
        <w:t xml:space="preserve">scope </w:t>
      </w:r>
      <w:r w:rsidR="00792442">
        <w:rPr>
          <w:rFonts w:eastAsia="宋体"/>
          <w:lang w:eastAsia="zh-CN"/>
        </w:rPr>
        <w:t xml:space="preserve">are divided and indicated by the network, or enhance the formula for calculating UE ID based subgroup ID </w:t>
      </w:r>
      <w:r w:rsidR="00792442" w:rsidRPr="00792442">
        <w:rPr>
          <w:rFonts w:eastAsia="宋体"/>
          <w:lang w:eastAsia="zh-CN"/>
        </w:rPr>
        <w:t>by adding an offset</w:t>
      </w:r>
      <w:r w:rsidR="00792442">
        <w:rPr>
          <w:rFonts w:eastAsia="宋体"/>
          <w:lang w:eastAsia="zh-CN"/>
        </w:rPr>
        <w:t xml:space="preserve">, in this way, the </w:t>
      </w:r>
      <w:r w:rsidR="00792442" w:rsidRPr="00464D9C">
        <w:rPr>
          <w:rFonts w:eastAsia="宋体"/>
          <w:lang w:eastAsia="zh-CN"/>
        </w:rPr>
        <w:t>CN controlled subgrouping and UE ID based subgrouping</w:t>
      </w:r>
      <w:r w:rsidR="00792442">
        <w:rPr>
          <w:rFonts w:eastAsia="宋体"/>
          <w:lang w:eastAsia="zh-CN"/>
        </w:rPr>
        <w:t xml:space="preserve"> can be </w:t>
      </w:r>
      <w:r w:rsidR="00792442">
        <w:rPr>
          <w:rFonts w:eastAsia="宋体"/>
          <w:lang w:eastAsia="zh-CN"/>
        </w:rPr>
        <w:lastRenderedPageBreak/>
        <w:t xml:space="preserve">differentiated naturally. Or </w:t>
      </w:r>
      <w:r w:rsidR="00A60E63">
        <w:rPr>
          <w:rFonts w:eastAsia="宋体"/>
          <w:lang w:eastAsia="zh-CN"/>
        </w:rPr>
        <w:t>explicit indication can be</w:t>
      </w:r>
      <w:r w:rsidR="00F1566E">
        <w:rPr>
          <w:rFonts w:eastAsia="宋体"/>
          <w:lang w:eastAsia="zh-CN"/>
        </w:rPr>
        <w:t xml:space="preserve"> added to indicate </w:t>
      </w:r>
      <w:r w:rsidR="00A60E63">
        <w:rPr>
          <w:rFonts w:eastAsia="宋体"/>
          <w:lang w:eastAsia="zh-CN"/>
        </w:rPr>
        <w:t>whether the subgroup(s) to be waken up corresponds to CN controlled subgrouping or</w:t>
      </w:r>
      <w:r w:rsidR="00A60E63" w:rsidRPr="00464D9C">
        <w:rPr>
          <w:rFonts w:eastAsia="宋体"/>
          <w:lang w:eastAsia="zh-CN"/>
        </w:rPr>
        <w:t xml:space="preserve"> UE ID based subgrouping</w:t>
      </w:r>
      <w:r w:rsidR="00A60E63">
        <w:rPr>
          <w:rFonts w:eastAsia="宋体"/>
          <w:lang w:eastAsia="zh-CN"/>
        </w:rPr>
        <w:t>.</w:t>
      </w:r>
    </w:p>
    <w:p w14:paraId="61482B5C" w14:textId="79BCF9DF" w:rsidR="00B93993" w:rsidRPr="00277290" w:rsidRDefault="00B93993" w:rsidP="00B93993">
      <w:pPr>
        <w:jc w:val="both"/>
        <w:rPr>
          <w:rFonts w:eastAsia="宋体"/>
          <w:b/>
          <w:kern w:val="2"/>
          <w:lang w:eastAsia="zh-CN"/>
        </w:rPr>
      </w:pPr>
      <w:r w:rsidRPr="00E216D7">
        <w:rPr>
          <w:rFonts w:eastAsia="宋体"/>
          <w:b/>
          <w:kern w:val="2"/>
          <w:lang w:eastAsia="zh-CN"/>
        </w:rPr>
        <w:t xml:space="preserve">Proposal </w:t>
      </w:r>
      <w:r>
        <w:rPr>
          <w:rFonts w:eastAsia="宋体"/>
          <w:b/>
          <w:kern w:val="2"/>
          <w:lang w:eastAsia="zh-CN"/>
        </w:rPr>
        <w:t>2</w:t>
      </w:r>
      <w:r w:rsidRPr="00E216D7">
        <w:rPr>
          <w:rFonts w:eastAsia="宋体"/>
          <w:b/>
          <w:kern w:val="2"/>
          <w:lang w:eastAsia="zh-CN"/>
        </w:rPr>
        <w:t xml:space="preserve">: </w:t>
      </w:r>
      <w:r w:rsidR="00AE3E9F">
        <w:rPr>
          <w:rFonts w:eastAsia="宋体"/>
          <w:b/>
          <w:kern w:val="2"/>
          <w:lang w:eastAsia="zh-CN"/>
        </w:rPr>
        <w:t>S</w:t>
      </w:r>
      <w:r w:rsidR="00AE3E9F" w:rsidRPr="00470A9E">
        <w:rPr>
          <w:rFonts w:eastAsia="宋体"/>
          <w:b/>
          <w:kern w:val="2"/>
          <w:lang w:eastAsia="zh-CN"/>
        </w:rPr>
        <w:t xml:space="preserve">upport </w:t>
      </w:r>
      <w:r w:rsidR="00AE3E9F" w:rsidRPr="00AE3E9F">
        <w:rPr>
          <w:rFonts w:eastAsia="宋体"/>
          <w:b/>
          <w:kern w:val="2"/>
          <w:lang w:eastAsia="zh-CN"/>
        </w:rPr>
        <w:t xml:space="preserve">non-overlapping subgroups </w:t>
      </w:r>
      <w:r w:rsidR="00AE3E9F">
        <w:rPr>
          <w:rFonts w:eastAsia="宋体"/>
          <w:b/>
          <w:kern w:val="2"/>
          <w:lang w:eastAsia="zh-CN"/>
        </w:rPr>
        <w:t xml:space="preserve">in </w:t>
      </w:r>
      <w:r w:rsidR="00AE3E9F" w:rsidRPr="00470A9E">
        <w:rPr>
          <w:rFonts w:eastAsia="宋体"/>
          <w:b/>
          <w:kern w:val="2"/>
          <w:lang w:eastAsia="zh-CN"/>
        </w:rPr>
        <w:t>the</w:t>
      </w:r>
      <w:r w:rsidR="00AE3E9F">
        <w:rPr>
          <w:rFonts w:eastAsia="宋体"/>
          <w:b/>
          <w:kern w:val="2"/>
          <w:lang w:eastAsia="zh-CN"/>
        </w:rPr>
        <w:t xml:space="preserve"> case of</w:t>
      </w:r>
      <w:r w:rsidR="00AE3E9F" w:rsidRPr="00470A9E">
        <w:rPr>
          <w:rFonts w:eastAsia="宋体"/>
          <w:b/>
          <w:kern w:val="2"/>
          <w:lang w:eastAsia="zh-CN"/>
        </w:rPr>
        <w:t xml:space="preserve"> </w:t>
      </w:r>
      <w:r w:rsidR="00AE3E9F">
        <w:rPr>
          <w:rFonts w:eastAsia="宋体"/>
          <w:b/>
          <w:kern w:val="2"/>
          <w:lang w:eastAsia="zh-CN"/>
        </w:rPr>
        <w:t>mixture</w:t>
      </w:r>
      <w:r w:rsidR="00AE3E9F" w:rsidRPr="00470A9E">
        <w:rPr>
          <w:rFonts w:eastAsia="宋体"/>
          <w:b/>
          <w:kern w:val="2"/>
          <w:lang w:eastAsia="zh-CN"/>
        </w:rPr>
        <w:t xml:space="preserve"> of </w:t>
      </w:r>
      <w:r w:rsidR="00AE3E9F" w:rsidRPr="00AE3E9F">
        <w:rPr>
          <w:rFonts w:eastAsia="宋体"/>
          <w:b/>
          <w:kern w:val="2"/>
          <w:lang w:eastAsia="zh-CN"/>
        </w:rPr>
        <w:t>two subgrouping mechanisms</w:t>
      </w:r>
      <w:r w:rsidRPr="00E216D7">
        <w:rPr>
          <w:rFonts w:eastAsia="宋体"/>
          <w:b/>
          <w:kern w:val="2"/>
          <w:lang w:eastAsia="zh-CN"/>
        </w:rPr>
        <w:t>.</w:t>
      </w:r>
    </w:p>
    <w:p w14:paraId="28ACB373" w14:textId="48B00D33" w:rsidR="00045443" w:rsidRDefault="0054072A" w:rsidP="00956988">
      <w:pPr>
        <w:pStyle w:val="2"/>
        <w:spacing w:before="360" w:beforeAutospacing="0" w:afterLines="0" w:after="240"/>
      </w:pPr>
      <w:r w:rsidRPr="0054072A">
        <w:t>RAN sharing scenario</w:t>
      </w:r>
    </w:p>
    <w:p w14:paraId="4A772F69" w14:textId="77777777" w:rsidR="0065779C" w:rsidRDefault="0065779C" w:rsidP="0065779C">
      <w:pPr>
        <w:pStyle w:val="3"/>
        <w:spacing w:after="240"/>
        <w:rPr>
          <w:rFonts w:eastAsia="宋体"/>
          <w:lang w:eastAsia="zh-CN"/>
        </w:rPr>
      </w:pPr>
      <w:r>
        <w:rPr>
          <w:rFonts w:eastAsia="宋体"/>
          <w:lang w:eastAsia="zh-CN"/>
        </w:rPr>
        <w:t>The scenario</w:t>
      </w:r>
    </w:p>
    <w:p w14:paraId="5962AE87" w14:textId="77777777" w:rsidR="0065779C" w:rsidRPr="00010668" w:rsidRDefault="0065779C" w:rsidP="0065779C">
      <w:pPr>
        <w:jc w:val="both"/>
        <w:rPr>
          <w:rFonts w:eastAsia="宋体"/>
          <w:lang w:val="en-US" w:eastAsia="zh-CN"/>
        </w:rPr>
      </w:pPr>
      <w:r w:rsidRPr="00010668">
        <w:rPr>
          <w:rFonts w:eastAsia="宋体"/>
          <w:lang w:val="en-US" w:eastAsia="zh-CN"/>
        </w:rPr>
        <w:t xml:space="preserve">Currently, a cell can be shared </w:t>
      </w:r>
      <w:r>
        <w:rPr>
          <w:rFonts w:eastAsia="宋体"/>
          <w:lang w:val="en-US" w:eastAsia="zh-CN"/>
        </w:rPr>
        <w:t>by</w:t>
      </w:r>
      <w:r w:rsidRPr="00010668">
        <w:rPr>
          <w:rFonts w:eastAsia="宋体"/>
          <w:lang w:val="en-US" w:eastAsia="zh-CN"/>
        </w:rPr>
        <w:t xml:space="preserve"> multiple PLMNs</w:t>
      </w:r>
      <w:r>
        <w:rPr>
          <w:rFonts w:eastAsia="宋体"/>
          <w:lang w:val="en-US" w:eastAsia="zh-CN"/>
        </w:rPr>
        <w:t xml:space="preserve"> in the RAN sharing scenario</w:t>
      </w:r>
      <w:r w:rsidRPr="00010668">
        <w:rPr>
          <w:rFonts w:eastAsia="宋体"/>
          <w:lang w:val="en-US" w:eastAsia="zh-CN"/>
        </w:rPr>
        <w:t>. The shared cell broadcasts SIB1 which contains the information of all associated PLMNs.</w:t>
      </w:r>
    </w:p>
    <w:p w14:paraId="39CE53A6" w14:textId="77777777" w:rsidR="0065779C" w:rsidRDefault="0065779C" w:rsidP="0065779C">
      <w:pPr>
        <w:jc w:val="both"/>
        <w:rPr>
          <w:rFonts w:eastAsia="宋体"/>
          <w:lang w:val="en-US" w:eastAsia="zh-CN"/>
        </w:rPr>
      </w:pPr>
      <w:r>
        <w:rPr>
          <w:rFonts w:eastAsia="宋体"/>
          <w:lang w:val="en-US" w:eastAsia="zh-CN"/>
        </w:rPr>
        <w:t>For the RAN</w:t>
      </w:r>
      <w:r w:rsidRPr="00010668">
        <w:rPr>
          <w:rFonts w:eastAsia="宋体"/>
          <w:lang w:val="en-US" w:eastAsia="zh-CN"/>
        </w:rPr>
        <w:t xml:space="preserve"> sharing</w:t>
      </w:r>
      <w:r>
        <w:rPr>
          <w:rFonts w:eastAsia="宋体"/>
          <w:lang w:val="en-US" w:eastAsia="zh-CN"/>
        </w:rPr>
        <w:t xml:space="preserve"> scenarios</w:t>
      </w:r>
      <w:r w:rsidRPr="00010668">
        <w:rPr>
          <w:rFonts w:eastAsia="宋体"/>
          <w:lang w:val="en-US" w:eastAsia="zh-CN"/>
        </w:rPr>
        <w:t xml:space="preserve">, </w:t>
      </w:r>
      <w:r>
        <w:rPr>
          <w:rFonts w:eastAsia="宋体"/>
          <w:lang w:val="en-US" w:eastAsia="zh-CN"/>
        </w:rPr>
        <w:t xml:space="preserve">multiple </w:t>
      </w:r>
      <w:r w:rsidRPr="00010668">
        <w:rPr>
          <w:rFonts w:eastAsia="宋体"/>
          <w:lang w:val="en-US" w:eastAsia="zh-CN"/>
        </w:rPr>
        <w:t>CN</w:t>
      </w:r>
      <w:r>
        <w:rPr>
          <w:rFonts w:eastAsia="宋体"/>
          <w:lang w:val="en-US" w:eastAsia="zh-CN"/>
        </w:rPr>
        <w:t>s having different PLMN IDs are connected to the gNB through NG interface and the shared cell of such a gNB serves the UEs belonging to of multiple CNs with different PLMNs</w:t>
      </w:r>
      <w:r w:rsidRPr="00010668">
        <w:rPr>
          <w:rFonts w:eastAsia="宋体"/>
          <w:lang w:val="en-US" w:eastAsia="zh-CN"/>
        </w:rPr>
        <w:t>.</w:t>
      </w:r>
    </w:p>
    <w:p w14:paraId="3B6BE2A5" w14:textId="77777777" w:rsidR="0065779C" w:rsidRDefault="0065779C" w:rsidP="0065779C">
      <w:pPr>
        <w:jc w:val="center"/>
        <w:rPr>
          <w:rFonts w:eastAsia="宋体"/>
          <w:lang w:val="en-US" w:eastAsia="zh-CN"/>
        </w:rPr>
      </w:pPr>
      <w:r>
        <w:rPr>
          <w:noProof/>
          <w:lang w:val="en-US" w:eastAsia="zh-CN"/>
        </w:rPr>
        <w:drawing>
          <wp:inline distT="0" distB="0" distL="0" distR="0" wp14:anchorId="2DB5CA64" wp14:editId="322217F3">
            <wp:extent cx="2674620" cy="188799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596"/>
                    <a:stretch/>
                  </pic:blipFill>
                  <pic:spPr bwMode="auto">
                    <a:xfrm>
                      <a:off x="0" y="0"/>
                      <a:ext cx="2689141" cy="1898247"/>
                    </a:xfrm>
                    <a:prstGeom prst="rect">
                      <a:avLst/>
                    </a:prstGeom>
                    <a:ln>
                      <a:noFill/>
                    </a:ln>
                    <a:extLst>
                      <a:ext uri="{53640926-AAD7-44D8-BBD7-CCE9431645EC}">
                        <a14:shadowObscured xmlns:a14="http://schemas.microsoft.com/office/drawing/2010/main"/>
                      </a:ext>
                    </a:extLst>
                  </pic:spPr>
                </pic:pic>
              </a:graphicData>
            </a:graphic>
          </wp:inline>
        </w:drawing>
      </w:r>
    </w:p>
    <w:p w14:paraId="34E29787" w14:textId="18DC31A9" w:rsidR="0065779C" w:rsidRDefault="0065779C" w:rsidP="0065779C">
      <w:pPr>
        <w:jc w:val="center"/>
        <w:rPr>
          <w:rFonts w:eastAsia="宋体"/>
          <w:lang w:eastAsia="zh-CN"/>
        </w:rPr>
      </w:pPr>
      <w:r w:rsidRPr="002F3E76">
        <w:rPr>
          <w:rFonts w:eastAsia="宋体"/>
          <w:lang w:eastAsia="zh-CN"/>
        </w:rPr>
        <w:t>Fig.</w:t>
      </w:r>
      <w:r w:rsidR="00C85A7E">
        <w:rPr>
          <w:rFonts w:eastAsia="宋体"/>
          <w:lang w:eastAsia="zh-CN"/>
        </w:rPr>
        <w:t>1</w:t>
      </w:r>
      <w:r w:rsidRPr="002F3E76">
        <w:rPr>
          <w:rFonts w:eastAsia="宋体"/>
          <w:lang w:eastAsia="zh-CN"/>
        </w:rPr>
        <w:t xml:space="preserve"> </w:t>
      </w:r>
      <w:r>
        <w:rPr>
          <w:rFonts w:eastAsia="宋体"/>
          <w:lang w:eastAsia="zh-CN"/>
        </w:rPr>
        <w:t>RAN sharing scenario</w:t>
      </w:r>
    </w:p>
    <w:p w14:paraId="73DBE9BC" w14:textId="77777777" w:rsidR="0065779C" w:rsidRDefault="0065779C" w:rsidP="0065779C">
      <w:pPr>
        <w:pStyle w:val="3"/>
        <w:spacing w:after="240"/>
        <w:rPr>
          <w:rFonts w:eastAsia="宋体"/>
          <w:lang w:eastAsia="zh-CN"/>
        </w:rPr>
      </w:pPr>
      <w:r>
        <w:rPr>
          <w:rFonts w:eastAsia="宋体"/>
          <w:lang w:eastAsia="zh-CN"/>
        </w:rPr>
        <w:t>The potential i</w:t>
      </w:r>
      <w:r>
        <w:rPr>
          <w:rFonts w:eastAsia="宋体" w:hint="eastAsia"/>
          <w:lang w:eastAsia="zh-CN"/>
        </w:rPr>
        <w:t>ssue</w:t>
      </w:r>
      <w:r>
        <w:rPr>
          <w:rFonts w:eastAsia="宋体"/>
          <w:lang w:eastAsia="zh-CN"/>
        </w:rPr>
        <w:t xml:space="preserve"> with RAN Sharing Scenario</w:t>
      </w:r>
    </w:p>
    <w:p w14:paraId="56A2CD61" w14:textId="43215FFC" w:rsidR="0065779C" w:rsidRPr="00010668" w:rsidRDefault="0065779C" w:rsidP="0065779C">
      <w:pPr>
        <w:jc w:val="both"/>
        <w:rPr>
          <w:rFonts w:eastAsia="宋体"/>
          <w:lang w:val="en-US" w:eastAsia="zh-CN"/>
        </w:rPr>
      </w:pPr>
      <w:r>
        <w:rPr>
          <w:rFonts w:eastAsia="宋体"/>
          <w:lang w:val="en-US" w:eastAsia="zh-CN"/>
        </w:rPr>
        <w:t xml:space="preserve">Thus for the RAN sharing scenario the question is how do we </w:t>
      </w:r>
      <w:r w:rsidRPr="00010668">
        <w:rPr>
          <w:rFonts w:eastAsia="宋体"/>
          <w:lang w:val="en-US" w:eastAsia="zh-CN"/>
        </w:rPr>
        <w:t>support the CN controlled subgrouping for multiple CNs.</w:t>
      </w:r>
    </w:p>
    <w:p w14:paraId="3EADD449" w14:textId="77777777" w:rsidR="0065779C" w:rsidRPr="00010668" w:rsidRDefault="0065779C" w:rsidP="0065779C">
      <w:pPr>
        <w:jc w:val="both"/>
        <w:rPr>
          <w:rFonts w:eastAsia="宋体"/>
          <w:lang w:val="en-US" w:eastAsia="zh-CN"/>
        </w:rPr>
      </w:pPr>
      <w:r w:rsidRPr="00010668">
        <w:rPr>
          <w:rFonts w:eastAsia="宋体"/>
          <w:lang w:val="en-US" w:eastAsia="zh-CN"/>
        </w:rPr>
        <w:t xml:space="preserve">Considering that different CNs may have different subgrouping strategies, if the CN assigned subgroups from different CNs are mixed in </w:t>
      </w:r>
      <w:r>
        <w:rPr>
          <w:rFonts w:eastAsia="宋体"/>
          <w:lang w:val="en-US" w:eastAsia="zh-CN"/>
        </w:rPr>
        <w:t>cell/</w:t>
      </w:r>
      <w:r w:rsidRPr="00010668">
        <w:rPr>
          <w:rFonts w:eastAsia="宋体"/>
          <w:lang w:val="en-US" w:eastAsia="zh-CN"/>
        </w:rPr>
        <w:t xml:space="preserve">RAN, UEs </w:t>
      </w:r>
      <w:r>
        <w:rPr>
          <w:rFonts w:eastAsia="宋体"/>
          <w:lang w:val="en-US" w:eastAsia="zh-CN"/>
        </w:rPr>
        <w:t xml:space="preserve">connected to </w:t>
      </w:r>
      <w:r w:rsidRPr="00010668">
        <w:rPr>
          <w:rFonts w:eastAsia="宋体"/>
          <w:lang w:val="en-US" w:eastAsia="zh-CN"/>
        </w:rPr>
        <w:t xml:space="preserve">different CNs would impact each other, which </w:t>
      </w:r>
      <w:r>
        <w:rPr>
          <w:rFonts w:eastAsia="宋体"/>
          <w:lang w:val="en-US" w:eastAsia="zh-CN"/>
        </w:rPr>
        <w:t xml:space="preserve">will </w:t>
      </w:r>
      <w:r w:rsidRPr="00010668">
        <w:rPr>
          <w:rFonts w:eastAsia="宋体"/>
          <w:lang w:val="en-US" w:eastAsia="zh-CN"/>
        </w:rPr>
        <w:t xml:space="preserve">degrade the </w:t>
      </w:r>
      <w:r>
        <w:rPr>
          <w:rFonts w:eastAsia="宋体"/>
          <w:lang w:val="en-US" w:eastAsia="zh-CN"/>
        </w:rPr>
        <w:t xml:space="preserve">overall CN </w:t>
      </w:r>
      <w:r w:rsidRPr="00010668">
        <w:rPr>
          <w:rFonts w:eastAsia="宋体"/>
          <w:lang w:val="en-US" w:eastAsia="zh-CN"/>
        </w:rPr>
        <w:t>subgrouping performance</w:t>
      </w:r>
      <w:r>
        <w:rPr>
          <w:rFonts w:eastAsia="宋体"/>
          <w:lang w:val="en-US" w:eastAsia="zh-CN"/>
        </w:rPr>
        <w:t xml:space="preserve"> in the system</w:t>
      </w:r>
      <w:r w:rsidRPr="00010668">
        <w:rPr>
          <w:rFonts w:eastAsia="宋体"/>
          <w:lang w:val="en-US" w:eastAsia="zh-CN"/>
        </w:rPr>
        <w:t>.</w:t>
      </w:r>
      <w:r>
        <w:rPr>
          <w:rFonts w:eastAsia="宋体"/>
          <w:lang w:val="en-US" w:eastAsia="zh-CN"/>
        </w:rPr>
        <w:t xml:space="preserve"> </w:t>
      </w:r>
      <w:r w:rsidRPr="00010668">
        <w:rPr>
          <w:rFonts w:eastAsia="宋体"/>
          <w:lang w:val="en-US" w:eastAsia="zh-CN"/>
        </w:rPr>
        <w:t xml:space="preserve">For instance, CN1 assigns UEs with low paging probability into subgroup 1 while CN2 assigns UEs with high paging probability into subgroup 1. Then in the shared cell, the subgroup 1 would contain both high-probability and low-probability UEs if </w:t>
      </w:r>
      <w:r>
        <w:rPr>
          <w:rFonts w:eastAsia="宋体"/>
          <w:lang w:val="en-US" w:eastAsia="zh-CN"/>
        </w:rPr>
        <w:t>we do not introduce any</w:t>
      </w:r>
      <w:r w:rsidRPr="00010668">
        <w:rPr>
          <w:rFonts w:eastAsia="宋体"/>
          <w:lang w:val="en-US" w:eastAsia="zh-CN"/>
        </w:rPr>
        <w:t xml:space="preserve"> </w:t>
      </w:r>
      <w:r>
        <w:rPr>
          <w:rFonts w:eastAsia="宋体"/>
          <w:lang w:val="en-US" w:eastAsia="zh-CN"/>
        </w:rPr>
        <w:t>scheme for separation</w:t>
      </w:r>
      <w:r w:rsidRPr="00010668">
        <w:rPr>
          <w:rFonts w:eastAsia="宋体"/>
          <w:lang w:val="en-US" w:eastAsia="zh-CN"/>
        </w:rPr>
        <w:t>.</w:t>
      </w:r>
    </w:p>
    <w:p w14:paraId="350376E4" w14:textId="09CE05E6" w:rsidR="00956988" w:rsidRDefault="00956988" w:rsidP="00956988">
      <w:pPr>
        <w:snapToGrid w:val="0"/>
        <w:jc w:val="both"/>
        <w:rPr>
          <w:rFonts w:eastAsia="宋体"/>
          <w:lang w:eastAsia="zh-CN"/>
        </w:rPr>
      </w:pPr>
      <w:r>
        <w:rPr>
          <w:rFonts w:eastAsia="宋体"/>
          <w:b/>
          <w:kern w:val="2"/>
          <w:lang w:eastAsia="zh-CN"/>
        </w:rPr>
        <w:t>Observation</w:t>
      </w:r>
      <w:r w:rsidRPr="00470A9E">
        <w:rPr>
          <w:rFonts w:eastAsia="宋体"/>
          <w:b/>
          <w:kern w:val="2"/>
          <w:lang w:eastAsia="zh-CN"/>
        </w:rPr>
        <w:t xml:space="preserve"> </w:t>
      </w:r>
      <w:r>
        <w:rPr>
          <w:rFonts w:eastAsia="宋体"/>
          <w:b/>
          <w:kern w:val="2"/>
          <w:lang w:eastAsia="zh-CN"/>
        </w:rPr>
        <w:t>1:</w:t>
      </w:r>
      <w:r w:rsidRPr="00470A9E">
        <w:rPr>
          <w:rFonts w:eastAsia="宋体"/>
          <w:b/>
          <w:kern w:val="2"/>
          <w:lang w:eastAsia="zh-CN"/>
        </w:rPr>
        <w:t xml:space="preserve"> </w:t>
      </w:r>
      <w:r w:rsidR="00820DBE">
        <w:rPr>
          <w:rFonts w:eastAsia="宋体"/>
          <w:b/>
          <w:kern w:val="2"/>
          <w:lang w:eastAsia="zh-CN"/>
        </w:rPr>
        <w:t>In the RAN sharing scenario, subgroups assigned by different CNs may be mixed in the shared cell, which degrades the performance of CN subgrouping.</w:t>
      </w:r>
    </w:p>
    <w:p w14:paraId="4A2E85CB" w14:textId="668E14BB" w:rsidR="00956988" w:rsidRDefault="00956988" w:rsidP="00956988">
      <w:pPr>
        <w:jc w:val="both"/>
        <w:rPr>
          <w:rFonts w:eastAsia="宋体"/>
          <w:lang w:val="en-US" w:eastAsia="zh-CN"/>
        </w:rPr>
      </w:pPr>
      <w:r>
        <w:rPr>
          <w:rFonts w:eastAsia="宋体"/>
          <w:lang w:val="en-US" w:eastAsia="zh-CN"/>
        </w:rPr>
        <w:t>Considering that the RAN sharing scenario is common in the current network deployment, we think the design of CN controlled subgrouping mechanism should take this scenario into account.</w:t>
      </w:r>
    </w:p>
    <w:p w14:paraId="1151EDB1" w14:textId="5495F6CE" w:rsidR="005B3C86" w:rsidRPr="00956988" w:rsidRDefault="005B3C86" w:rsidP="00956988">
      <w:pPr>
        <w:jc w:val="both"/>
        <w:rPr>
          <w:rFonts w:eastAsia="宋体"/>
          <w:lang w:val="en-US" w:eastAsia="zh-CN"/>
        </w:rPr>
      </w:pPr>
      <w:r>
        <w:rPr>
          <w:rFonts w:eastAsia="宋体"/>
          <w:lang w:val="en-US" w:eastAsia="zh-CN"/>
        </w:rPr>
        <w:t xml:space="preserve">Considerations on detailed solutions can be found in our </w:t>
      </w:r>
      <w:r w:rsidR="00687F90">
        <w:rPr>
          <w:rFonts w:eastAsia="宋体"/>
          <w:lang w:val="en-US" w:eastAsia="zh-CN"/>
        </w:rPr>
        <w:t>contribution</w:t>
      </w:r>
      <w:r>
        <w:rPr>
          <w:rFonts w:eastAsia="宋体"/>
          <w:lang w:val="en-US" w:eastAsia="zh-CN"/>
        </w:rPr>
        <w:t xml:space="preserve"> [2].</w:t>
      </w:r>
    </w:p>
    <w:p w14:paraId="3C569C17" w14:textId="314EDE37" w:rsidR="0065779C" w:rsidRPr="000D4123" w:rsidRDefault="00956988" w:rsidP="00CC7E43">
      <w:pPr>
        <w:jc w:val="both"/>
        <w:rPr>
          <w:rFonts w:eastAsiaTheme="minorEastAsia"/>
          <w:lang w:eastAsia="zh-CN"/>
        </w:rPr>
      </w:pPr>
      <w:r w:rsidRPr="00E216D7">
        <w:rPr>
          <w:rFonts w:eastAsia="宋体"/>
          <w:b/>
          <w:kern w:val="2"/>
          <w:lang w:eastAsia="zh-CN"/>
        </w:rPr>
        <w:t xml:space="preserve">Proposal </w:t>
      </w:r>
      <w:r>
        <w:rPr>
          <w:rFonts w:eastAsia="宋体"/>
          <w:b/>
          <w:kern w:val="2"/>
          <w:lang w:eastAsia="zh-CN"/>
        </w:rPr>
        <w:t>3</w:t>
      </w:r>
      <w:r w:rsidRPr="00E216D7">
        <w:rPr>
          <w:rFonts w:eastAsia="宋体"/>
          <w:b/>
          <w:kern w:val="2"/>
          <w:lang w:eastAsia="zh-CN"/>
        </w:rPr>
        <w:t xml:space="preserve">: </w:t>
      </w:r>
      <w:r w:rsidR="000D4123">
        <w:rPr>
          <w:rFonts w:eastAsia="宋体"/>
          <w:b/>
          <w:kern w:val="2"/>
          <w:lang w:eastAsia="zh-CN"/>
        </w:rPr>
        <w:t>Define solutions for</w:t>
      </w:r>
      <w:r w:rsidR="003F5E03">
        <w:rPr>
          <w:rFonts w:eastAsia="宋体"/>
          <w:b/>
          <w:kern w:val="2"/>
          <w:lang w:eastAsia="zh-CN"/>
        </w:rPr>
        <w:t xml:space="preserve"> support</w:t>
      </w:r>
      <w:r w:rsidR="000D4123">
        <w:rPr>
          <w:rFonts w:eastAsia="宋体"/>
          <w:b/>
          <w:kern w:val="2"/>
          <w:lang w:eastAsia="zh-CN"/>
        </w:rPr>
        <w:t>ing</w:t>
      </w:r>
      <w:r w:rsidR="003F5E03">
        <w:rPr>
          <w:rFonts w:eastAsia="宋体"/>
          <w:b/>
          <w:kern w:val="2"/>
          <w:lang w:eastAsia="zh-CN"/>
        </w:rPr>
        <w:t xml:space="preserve"> the CN controlled subgrouping mechanism in the RAN sharing scenario</w:t>
      </w:r>
      <w:r w:rsidRPr="00E216D7">
        <w:rPr>
          <w:rFonts w:eastAsia="宋体"/>
          <w:b/>
          <w:kern w:val="2"/>
          <w:lang w:eastAsia="zh-CN"/>
        </w:rPr>
        <w:t>.</w:t>
      </w:r>
    </w:p>
    <w:p w14:paraId="40A423E9" w14:textId="7FB7021F" w:rsidR="00551C5C" w:rsidRDefault="00551C5C" w:rsidP="00956988">
      <w:pPr>
        <w:pStyle w:val="2"/>
        <w:spacing w:before="360" w:beforeAutospacing="0" w:afterLines="0" w:after="240"/>
        <w:jc w:val="both"/>
      </w:pPr>
      <w:r w:rsidRPr="00F43C54">
        <w:t>RAN</w:t>
      </w:r>
      <w:r>
        <w:t xml:space="preserve"> capability indication</w:t>
      </w:r>
    </w:p>
    <w:p w14:paraId="1A90732F" w14:textId="359C141E" w:rsidR="000131D1" w:rsidRDefault="000131D1" w:rsidP="000131D1">
      <w:pPr>
        <w:snapToGrid w:val="0"/>
        <w:jc w:val="both"/>
        <w:rPr>
          <w:rFonts w:eastAsia="宋体"/>
          <w:lang w:eastAsia="zh-CN"/>
        </w:rPr>
      </w:pPr>
      <w:r>
        <w:rPr>
          <w:rFonts w:eastAsia="宋体"/>
          <w:lang w:eastAsia="zh-CN"/>
        </w:rPr>
        <w:t xml:space="preserve">In </w:t>
      </w:r>
      <w:r w:rsidRPr="007457E7">
        <w:rPr>
          <w:rFonts w:eastAsia="宋体"/>
          <w:lang w:eastAsia="zh-CN"/>
        </w:rPr>
        <w:t>[Post115-e][089][ePowSav]</w:t>
      </w:r>
      <w:r>
        <w:rPr>
          <w:rFonts w:eastAsia="宋体"/>
          <w:lang w:eastAsia="zh-CN"/>
        </w:rPr>
        <w:t xml:space="preserve"> </w:t>
      </w:r>
      <w:r w:rsidRPr="007457E7">
        <w:rPr>
          <w:rFonts w:eastAsia="宋体"/>
          <w:lang w:eastAsia="zh-CN"/>
        </w:rPr>
        <w:t>Paging Subgrouping</w:t>
      </w:r>
      <w:r>
        <w:rPr>
          <w:rFonts w:eastAsia="宋体"/>
          <w:lang w:eastAsia="zh-CN"/>
        </w:rPr>
        <w:t xml:space="preserve"> email discussion, almost all companies agree that RAN </w:t>
      </w:r>
      <w:r w:rsidRPr="00CA2B46">
        <w:rPr>
          <w:rFonts w:eastAsia="宋体"/>
          <w:lang w:eastAsia="zh-CN"/>
        </w:rPr>
        <w:t>can support either CN assigned subgrouping or UE-ID based subgrouping</w:t>
      </w:r>
      <w:r>
        <w:rPr>
          <w:rFonts w:eastAsia="宋体"/>
          <w:lang w:eastAsia="zh-CN"/>
        </w:rPr>
        <w:t xml:space="preserve">. Thus, even the </w:t>
      </w:r>
      <w:r w:rsidRPr="00381F85">
        <w:rPr>
          <w:rFonts w:eastAsia="宋体"/>
          <w:lang w:eastAsia="zh-CN"/>
        </w:rPr>
        <w:t>CN controlled subgrouping</w:t>
      </w:r>
      <w:r>
        <w:rPr>
          <w:rFonts w:eastAsia="宋体"/>
          <w:lang w:eastAsia="zh-CN"/>
        </w:rPr>
        <w:t xml:space="preserve"> is supported and used by CN </w:t>
      </w:r>
      <w:r w:rsidRPr="006012C7">
        <w:t xml:space="preserve">within </w:t>
      </w:r>
      <w:r>
        <w:t>the</w:t>
      </w:r>
      <w:r w:rsidRPr="006012C7">
        <w:t xml:space="preserve"> CN registration area</w:t>
      </w:r>
      <w:r>
        <w:t xml:space="preserve">, RAN can further determine whether the </w:t>
      </w:r>
      <w:r w:rsidRPr="00381F85">
        <w:rPr>
          <w:rFonts w:eastAsia="宋体"/>
          <w:lang w:eastAsia="zh-CN"/>
        </w:rPr>
        <w:t>CN controlled subgrouping</w:t>
      </w:r>
      <w:r>
        <w:rPr>
          <w:rFonts w:eastAsia="宋体"/>
          <w:lang w:eastAsia="zh-CN"/>
        </w:rPr>
        <w:t xml:space="preserve"> is supported and used in a cell. Moreover, even if the RAN has the capability to support </w:t>
      </w:r>
      <w:r w:rsidRPr="00381F85">
        <w:rPr>
          <w:rFonts w:eastAsia="宋体"/>
          <w:lang w:eastAsia="zh-CN"/>
        </w:rPr>
        <w:t>CN controlled subgrouping</w:t>
      </w:r>
      <w:r>
        <w:rPr>
          <w:rFonts w:eastAsia="宋体"/>
          <w:lang w:eastAsia="zh-CN"/>
        </w:rPr>
        <w:t xml:space="preserve">, the RAN can determine whether to use it in a cell. </w:t>
      </w:r>
      <w:r w:rsidR="000403A9">
        <w:rPr>
          <w:rFonts w:eastAsia="宋体"/>
          <w:lang w:eastAsia="zh-CN"/>
        </w:rPr>
        <w:t xml:space="preserve">Similarly, for UE ID based </w:t>
      </w:r>
      <w:r w:rsidR="000403A9" w:rsidRPr="00381F85">
        <w:rPr>
          <w:rFonts w:eastAsia="宋体"/>
          <w:lang w:eastAsia="zh-CN"/>
        </w:rPr>
        <w:t>subgrouping</w:t>
      </w:r>
      <w:r w:rsidR="000403A9">
        <w:rPr>
          <w:rFonts w:eastAsia="宋体"/>
          <w:lang w:eastAsia="zh-CN"/>
        </w:rPr>
        <w:t xml:space="preserve">, even if the RAN has the capability </w:t>
      </w:r>
      <w:r w:rsidR="000403A9">
        <w:rPr>
          <w:rFonts w:eastAsia="宋体"/>
          <w:lang w:eastAsia="zh-CN"/>
        </w:rPr>
        <w:lastRenderedPageBreak/>
        <w:t xml:space="preserve">to support UE ID based </w:t>
      </w:r>
      <w:r w:rsidR="000403A9" w:rsidRPr="00381F85">
        <w:rPr>
          <w:rFonts w:eastAsia="宋体"/>
          <w:lang w:eastAsia="zh-CN"/>
        </w:rPr>
        <w:t>subgrouping</w:t>
      </w:r>
      <w:r w:rsidR="000403A9">
        <w:rPr>
          <w:rFonts w:eastAsia="宋体"/>
          <w:lang w:eastAsia="zh-CN"/>
        </w:rPr>
        <w:t xml:space="preserve">, the RAN can determine whether to use it in a cell. </w:t>
      </w:r>
      <w:r>
        <w:rPr>
          <w:rFonts w:eastAsia="宋体"/>
          <w:lang w:eastAsia="zh-CN"/>
        </w:rPr>
        <w:t>This give the flexibility for NW deployment and implementation.</w:t>
      </w:r>
    </w:p>
    <w:p w14:paraId="2B0C1D6B" w14:textId="489161C7" w:rsidR="0046013B" w:rsidRDefault="0046013B" w:rsidP="000131D1">
      <w:pPr>
        <w:snapToGrid w:val="0"/>
        <w:jc w:val="both"/>
        <w:rPr>
          <w:rFonts w:eastAsia="宋体"/>
          <w:lang w:eastAsia="zh-CN"/>
        </w:rPr>
      </w:pPr>
      <w:r>
        <w:rPr>
          <w:rFonts w:eastAsia="宋体"/>
          <w:lang w:eastAsia="zh-CN"/>
        </w:rPr>
        <w:t xml:space="preserve">If the gNB determines to use </w:t>
      </w:r>
      <w:r w:rsidRPr="00381F85">
        <w:rPr>
          <w:rFonts w:eastAsia="宋体"/>
          <w:lang w:eastAsia="zh-CN"/>
        </w:rPr>
        <w:t>CN controlled subgrouping</w:t>
      </w:r>
      <w:r>
        <w:rPr>
          <w:rFonts w:eastAsia="宋体"/>
          <w:lang w:eastAsia="zh-CN"/>
        </w:rPr>
        <w:t xml:space="preserve"> or UE ID based </w:t>
      </w:r>
      <w:r w:rsidRPr="00381F85">
        <w:rPr>
          <w:rFonts w:eastAsia="宋体"/>
          <w:lang w:eastAsia="zh-CN"/>
        </w:rPr>
        <w:t>subgrouping</w:t>
      </w:r>
      <w:r>
        <w:rPr>
          <w:rFonts w:eastAsia="宋体"/>
          <w:lang w:eastAsia="zh-CN"/>
        </w:rPr>
        <w:t xml:space="preserve"> (FFS if both subgrouping method can be supported in a cell), the gNB indicate</w:t>
      </w:r>
      <w:r w:rsidR="00600B3E">
        <w:rPr>
          <w:rFonts w:eastAsia="宋体"/>
          <w:lang w:eastAsia="zh-CN"/>
        </w:rPr>
        <w:t>s</w:t>
      </w:r>
      <w:r>
        <w:rPr>
          <w:rFonts w:eastAsia="宋体"/>
          <w:lang w:eastAsia="zh-CN"/>
        </w:rPr>
        <w:t xml:space="preserve"> the support of </w:t>
      </w:r>
      <w:r w:rsidRPr="00381F85">
        <w:rPr>
          <w:rFonts w:eastAsia="宋体"/>
          <w:lang w:eastAsia="zh-CN"/>
        </w:rPr>
        <w:t>CN controlled subgrouping</w:t>
      </w:r>
      <w:r>
        <w:rPr>
          <w:rFonts w:eastAsia="宋体"/>
          <w:lang w:eastAsia="zh-CN"/>
        </w:rPr>
        <w:t xml:space="preserve"> or UE ID based </w:t>
      </w:r>
      <w:r w:rsidRPr="00381F85">
        <w:rPr>
          <w:rFonts w:eastAsia="宋体"/>
          <w:lang w:eastAsia="zh-CN"/>
        </w:rPr>
        <w:t>subgrouping</w:t>
      </w:r>
      <w:r w:rsidRPr="0046013B">
        <w:rPr>
          <w:rFonts w:eastAsia="宋体"/>
          <w:lang w:eastAsia="zh-CN"/>
        </w:rPr>
        <w:t xml:space="preserve"> </w:t>
      </w:r>
      <w:r>
        <w:rPr>
          <w:rFonts w:eastAsia="宋体"/>
          <w:lang w:eastAsia="zh-CN"/>
        </w:rPr>
        <w:t xml:space="preserve">in a cell, which means </w:t>
      </w:r>
      <w:r w:rsidRPr="00381F85">
        <w:rPr>
          <w:rFonts w:eastAsia="宋体"/>
          <w:lang w:eastAsia="zh-CN"/>
        </w:rPr>
        <w:t>CN controlled subgrouping</w:t>
      </w:r>
      <w:r>
        <w:rPr>
          <w:rFonts w:eastAsia="宋体"/>
          <w:lang w:eastAsia="zh-CN"/>
        </w:rPr>
        <w:t xml:space="preserve"> or UE ID based </w:t>
      </w:r>
      <w:r w:rsidRPr="00381F85">
        <w:rPr>
          <w:rFonts w:eastAsia="宋体"/>
          <w:lang w:eastAsia="zh-CN"/>
        </w:rPr>
        <w:t>subgrouping</w:t>
      </w:r>
      <w:r>
        <w:rPr>
          <w:rFonts w:eastAsia="宋体"/>
          <w:lang w:eastAsia="zh-CN"/>
        </w:rPr>
        <w:t xml:space="preserve"> can be used in this cell.</w:t>
      </w:r>
    </w:p>
    <w:p w14:paraId="02F6BFCA" w14:textId="64407E31" w:rsidR="004560D3" w:rsidRPr="0046013B" w:rsidRDefault="000131D1" w:rsidP="0046013B">
      <w:pPr>
        <w:snapToGrid w:val="0"/>
        <w:jc w:val="both"/>
        <w:rPr>
          <w:rFonts w:eastAsia="宋体"/>
          <w:lang w:eastAsia="zh-CN"/>
        </w:rPr>
      </w:pPr>
      <w:r>
        <w:rPr>
          <w:rFonts w:eastAsia="宋体"/>
          <w:b/>
          <w:kern w:val="2"/>
          <w:lang w:eastAsia="zh-CN"/>
        </w:rPr>
        <w:t xml:space="preserve">Proposal </w:t>
      </w:r>
      <w:r w:rsidR="00954BB6">
        <w:rPr>
          <w:rFonts w:eastAsia="宋体"/>
          <w:b/>
          <w:kern w:val="2"/>
          <w:lang w:eastAsia="zh-CN"/>
        </w:rPr>
        <w:t>4</w:t>
      </w:r>
      <w:r w:rsidRPr="00381F85">
        <w:rPr>
          <w:rFonts w:eastAsia="宋体"/>
          <w:b/>
          <w:kern w:val="2"/>
          <w:lang w:eastAsia="zh-CN"/>
        </w:rPr>
        <w:t>:</w:t>
      </w:r>
      <w:r w:rsidRPr="004E464B">
        <w:t xml:space="preserve"> </w:t>
      </w:r>
      <w:r w:rsidRPr="004E464B">
        <w:rPr>
          <w:rFonts w:eastAsia="宋体"/>
          <w:b/>
          <w:kern w:val="2"/>
          <w:lang w:eastAsia="zh-CN"/>
        </w:rPr>
        <w:t xml:space="preserve">gNB is allowed to not </w:t>
      </w:r>
      <w:r w:rsidRPr="00EA2C3B">
        <w:rPr>
          <w:rFonts w:eastAsia="宋体"/>
          <w:b/>
          <w:kern w:val="2"/>
          <w:lang w:eastAsia="zh-CN"/>
        </w:rPr>
        <w:t>support</w:t>
      </w:r>
      <w:r w:rsidR="00600B3E">
        <w:rPr>
          <w:rFonts w:eastAsia="宋体"/>
          <w:b/>
          <w:kern w:val="2"/>
          <w:lang w:eastAsia="zh-CN"/>
        </w:rPr>
        <w:t>,</w:t>
      </w:r>
      <w:r>
        <w:rPr>
          <w:rFonts w:eastAsia="宋体"/>
          <w:b/>
          <w:kern w:val="2"/>
          <w:lang w:eastAsia="zh-CN"/>
        </w:rPr>
        <w:t xml:space="preserve"> or </w:t>
      </w:r>
      <w:r w:rsidR="00600B3E">
        <w:rPr>
          <w:rFonts w:eastAsia="宋体"/>
          <w:b/>
          <w:kern w:val="2"/>
          <w:lang w:eastAsia="zh-CN"/>
        </w:rPr>
        <w:t xml:space="preserve">not </w:t>
      </w:r>
      <w:r w:rsidRPr="004E464B">
        <w:rPr>
          <w:rFonts w:eastAsia="宋体"/>
          <w:b/>
          <w:kern w:val="2"/>
          <w:lang w:eastAsia="zh-CN"/>
        </w:rPr>
        <w:t xml:space="preserve">use </w:t>
      </w:r>
      <w:r>
        <w:rPr>
          <w:rFonts w:eastAsia="宋体"/>
          <w:b/>
          <w:kern w:val="2"/>
          <w:lang w:eastAsia="zh-CN"/>
        </w:rPr>
        <w:t xml:space="preserve">(even if it supports) </w:t>
      </w:r>
      <w:r w:rsidRPr="004E464B">
        <w:rPr>
          <w:rFonts w:eastAsia="宋体"/>
          <w:b/>
          <w:kern w:val="2"/>
          <w:lang w:eastAsia="zh-CN"/>
        </w:rPr>
        <w:t xml:space="preserve">the CN controlled subgrouping </w:t>
      </w:r>
      <w:r w:rsidR="00600B3E">
        <w:rPr>
          <w:rFonts w:eastAsia="宋体"/>
          <w:b/>
          <w:kern w:val="2"/>
          <w:lang w:eastAsia="zh-CN"/>
        </w:rPr>
        <w:t xml:space="preserve">or the </w:t>
      </w:r>
      <w:r w:rsidR="00600B3E" w:rsidRPr="00600B3E">
        <w:rPr>
          <w:rFonts w:eastAsia="宋体"/>
          <w:b/>
          <w:kern w:val="2"/>
          <w:lang w:eastAsia="zh-CN"/>
        </w:rPr>
        <w:t>UE ID based subgrouping</w:t>
      </w:r>
      <w:r w:rsidR="00954BB6">
        <w:rPr>
          <w:rFonts w:eastAsia="宋体"/>
          <w:b/>
          <w:kern w:val="2"/>
          <w:lang w:eastAsia="zh-CN"/>
        </w:rPr>
        <w:t>.</w:t>
      </w:r>
    </w:p>
    <w:p w14:paraId="405E14A6" w14:textId="563CE502" w:rsidR="002741CC" w:rsidRDefault="002741CC" w:rsidP="002741CC">
      <w:pPr>
        <w:pStyle w:val="2"/>
        <w:spacing w:before="480" w:beforeAutospacing="0" w:afterLines="0" w:after="240"/>
        <w:jc w:val="both"/>
      </w:pPr>
      <w:r w:rsidRPr="002741CC">
        <w:t>UE capability</w:t>
      </w:r>
      <w:r w:rsidR="0054072A">
        <w:t xml:space="preserve"> reporting</w:t>
      </w:r>
    </w:p>
    <w:p w14:paraId="632E5806" w14:textId="3A45EE33" w:rsidR="00A16EB1" w:rsidRDefault="00CB575A" w:rsidP="00EE5165">
      <w:r>
        <w:t xml:space="preserve">For UE capability, separate UE capabilities for </w:t>
      </w:r>
      <w:r w:rsidRPr="00CB575A">
        <w:t>CN controlled subgrouping and UE ID based subgrouping</w:t>
      </w:r>
      <w:r>
        <w:t xml:space="preserve"> provides flexibility for UE implementation</w:t>
      </w:r>
      <w:r w:rsidR="00A16EB1">
        <w:t>, also the procedure for UE capability reporting is clearer.</w:t>
      </w:r>
    </w:p>
    <w:p w14:paraId="7FA8E785" w14:textId="62D84B32" w:rsidR="00CB575A" w:rsidRDefault="00D538DF" w:rsidP="00EE5165">
      <w:r>
        <w:t>F</w:t>
      </w:r>
      <w:r w:rsidR="00CB575A">
        <w:t xml:space="preserve">or UE capability of </w:t>
      </w:r>
      <w:r w:rsidR="00CB575A" w:rsidRPr="00CB575A">
        <w:t>CN controlled subgrouping</w:t>
      </w:r>
      <w:r w:rsidR="00CB575A">
        <w:t xml:space="preserve">, </w:t>
      </w:r>
      <w:r w:rsidR="00A16EB1">
        <w:t xml:space="preserve">it is mainly used by CN to decide whether to assign the </w:t>
      </w:r>
      <w:r w:rsidR="00A16EB1" w:rsidRPr="00CB575A">
        <w:t>CN controlled subgrouping</w:t>
      </w:r>
      <w:r w:rsidR="00A16EB1">
        <w:t xml:space="preserve"> based subgroup ID to the UE. If the UE supports </w:t>
      </w:r>
      <w:r w:rsidR="00A16EB1" w:rsidRPr="00CB575A">
        <w:t>CN controlled subgrouping</w:t>
      </w:r>
      <w:r w:rsidR="00A16EB1">
        <w:t xml:space="preserve">, the CN assigns </w:t>
      </w:r>
      <w:r w:rsidR="00A16EB1" w:rsidRPr="00CB575A">
        <w:t>CN controlled subgrouping</w:t>
      </w:r>
      <w:r w:rsidR="00A16EB1">
        <w:t xml:space="preserve"> based subgroup ID to the UE, and transmit the assigned subgroup ID to the RAN </w:t>
      </w:r>
      <w:r w:rsidR="00611E35">
        <w:t xml:space="preserve">e.g. </w:t>
      </w:r>
      <w:r w:rsidR="00A16EB1">
        <w:t xml:space="preserve">in paging message. RAN does not need to know explicitly the UE capability of </w:t>
      </w:r>
      <w:r w:rsidR="00A16EB1" w:rsidRPr="00CB575A">
        <w:t>CN controlled subgrouping</w:t>
      </w:r>
      <w:r w:rsidR="00A16EB1">
        <w:t xml:space="preserve">, if the assigned subgroup ID is included in paging message from the CN, RAN can use this assigned subgroup ID (i.e. using </w:t>
      </w:r>
      <w:r w:rsidR="00A16EB1" w:rsidRPr="00CB575A">
        <w:t>CN controlled subgrouping</w:t>
      </w:r>
      <w:r w:rsidR="00A16EB1">
        <w:t>)</w:t>
      </w:r>
      <w:r w:rsidR="001A3CF6">
        <w:t xml:space="preserve">. Thus, a NAS UE capability of </w:t>
      </w:r>
      <w:r w:rsidR="001A3CF6" w:rsidRPr="00CB575A">
        <w:t>CN controlled subgrouping</w:t>
      </w:r>
      <w:r w:rsidR="001A3CF6">
        <w:t xml:space="preserve"> needs to be introduced.</w:t>
      </w:r>
    </w:p>
    <w:p w14:paraId="0DA31299" w14:textId="7EFC4947" w:rsidR="002741CC" w:rsidRDefault="00F72C36" w:rsidP="001A3CF6">
      <w:pPr>
        <w:jc w:val="center"/>
        <w:rPr>
          <w:rFonts w:eastAsia="宋体"/>
          <w:lang w:eastAsia="zh-CN"/>
        </w:rPr>
      </w:pPr>
      <w:r>
        <w:rPr>
          <w:noProof/>
          <w:lang w:val="en-US" w:eastAsia="zh-CN"/>
        </w:rPr>
        <mc:AlternateContent>
          <mc:Choice Requires="wpc">
            <w:drawing>
              <wp:inline distT="0" distB="0" distL="0" distR="0" wp14:anchorId="2F9436A2" wp14:editId="01E32D75">
                <wp:extent cx="5076825" cy="1842660"/>
                <wp:effectExtent l="0" t="0" r="0" b="24765"/>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9" name="Group 237"/>
                        <wpg:cNvGrpSpPr>
                          <a:grpSpLocks/>
                        </wpg:cNvGrpSpPr>
                        <wpg:grpSpPr bwMode="auto">
                          <a:xfrm>
                            <a:off x="416967" y="70625"/>
                            <a:ext cx="4233545" cy="1772035"/>
                            <a:chOff x="2026" y="479"/>
                            <a:chExt cx="6560" cy="2746"/>
                          </a:xfrm>
                        </wpg:grpSpPr>
                        <wps:wsp>
                          <wps:cNvPr id="30"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2F6A61A5" w14:textId="77777777" w:rsidR="00F72C36" w:rsidRPr="00695E48" w:rsidRDefault="00F72C36" w:rsidP="00F72C3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1"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1F30B582" w14:textId="77777777" w:rsidR="00F72C36" w:rsidRPr="00695E48" w:rsidRDefault="00F72C36" w:rsidP="00F72C36">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32"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2AB00968" w14:textId="77777777" w:rsidR="00F72C36" w:rsidRPr="00695E48" w:rsidRDefault="00F72C36" w:rsidP="00F72C36">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33" name="AutoShape 184"/>
                          <wps:cNvCnPr>
                            <a:cxnSpLocks noChangeShapeType="1"/>
                          </wps:cNvCnPr>
                          <wps:spPr bwMode="auto">
                            <a:xfrm>
                              <a:off x="534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185"/>
                          <wps:cNvCnPr>
                            <a:cxnSpLocks noChangeShapeType="1"/>
                          </wps:cNvCnPr>
                          <wps:spPr bwMode="auto">
                            <a:xfrm>
                              <a:off x="815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186"/>
                          <wps:cNvCnPr>
                            <a:cxnSpLocks noChangeShapeType="1"/>
                          </wps:cNvCnPr>
                          <wps:spPr bwMode="auto">
                            <a:xfrm>
                              <a:off x="2443" y="946"/>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188"/>
                          <wps:cNvSpPr txBox="1">
                            <a:spLocks noChangeArrowheads="1"/>
                          </wps:cNvSpPr>
                          <wps:spPr bwMode="auto">
                            <a:xfrm>
                              <a:off x="3120" y="1332"/>
                              <a:ext cx="4641"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591B4" w14:textId="467DAB3D" w:rsidR="00F72C36" w:rsidRPr="00D90376" w:rsidRDefault="00F72C36" w:rsidP="00F72C36">
                                <w:pPr>
                                  <w:jc w:val="center"/>
                                  <w:rPr>
                                    <w:rFonts w:eastAsia="宋体"/>
                                    <w:lang w:eastAsia="zh-CN"/>
                                  </w:rPr>
                                </w:pPr>
                                <w:r>
                                  <w:rPr>
                                    <w:rFonts w:eastAsia="宋体"/>
                                    <w:lang w:eastAsia="zh-CN"/>
                                  </w:rPr>
                                  <w:t xml:space="preserve">1. </w:t>
                                </w:r>
                                <w:r w:rsidR="001A3CF6" w:rsidRPr="001A3CF6">
                                  <w:rPr>
                                    <w:rFonts w:eastAsia="宋体"/>
                                    <w:lang w:eastAsia="zh-CN"/>
                                  </w:rPr>
                                  <w:t>UE capability of CN controlled subgrouping</w:t>
                                </w:r>
                              </w:p>
                            </w:txbxContent>
                          </wps:txbx>
                          <wps:bodyPr rot="0" vert="horz" wrap="square" lIns="91440" tIns="45720" rIns="91440" bIns="45720" anchor="t" anchorCtr="0" upright="1">
                            <a:noAutofit/>
                          </wps:bodyPr>
                        </wps:wsp>
                        <wps:wsp>
                          <wps:cNvPr id="37" name="AutoShape 189"/>
                          <wps:cNvCnPr>
                            <a:cxnSpLocks noChangeShapeType="1"/>
                          </wps:cNvCnPr>
                          <wps:spPr bwMode="auto">
                            <a:xfrm>
                              <a:off x="2439" y="1690"/>
                              <a:ext cx="5704" cy="1"/>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20" name="Text Box 188"/>
                        <wps:cNvSpPr txBox="1">
                          <a:spLocks noChangeArrowheads="1"/>
                        </wps:cNvSpPr>
                        <wps:spPr bwMode="auto">
                          <a:xfrm>
                            <a:off x="1709915" y="1065516"/>
                            <a:ext cx="1712887" cy="236257"/>
                          </a:xfrm>
                          <a:prstGeom prst="rect">
                            <a:avLst/>
                          </a:prstGeom>
                          <a:solidFill>
                            <a:schemeClr val="bg1"/>
                          </a:solidFill>
                          <a:ln>
                            <a:noFill/>
                          </a:ln>
                          <a:extLst/>
                        </wps:spPr>
                        <wps:txbx>
                          <w:txbxContent>
                            <w:p w14:paraId="37A0B38E" w14:textId="20101871" w:rsidR="00F72C36" w:rsidRDefault="00F72C36" w:rsidP="00F72C36">
                              <w:pPr>
                                <w:pStyle w:val="aff"/>
                                <w:overflowPunct w:val="0"/>
                                <w:spacing w:before="0" w:beforeAutospacing="0" w:after="180" w:afterAutospacing="0"/>
                                <w:jc w:val="center"/>
                              </w:pPr>
                              <w:r>
                                <w:rPr>
                                  <w:rFonts w:ascii="Times New Roman" w:hAnsi="Times New Roman"/>
                                  <w:sz w:val="20"/>
                                  <w:szCs w:val="20"/>
                                  <w:lang w:val="en-GB"/>
                                </w:rPr>
                                <w:t xml:space="preserve">2. </w:t>
                              </w:r>
                              <w:r w:rsidR="001A3CF6">
                                <w:rPr>
                                  <w:rFonts w:ascii="Times New Roman" w:hAnsi="Times New Roman"/>
                                  <w:sz w:val="20"/>
                                  <w:szCs w:val="20"/>
                                  <w:lang w:val="en-GB"/>
                                </w:rPr>
                                <w:t>A</w:t>
                              </w:r>
                              <w:r w:rsidR="001A3CF6" w:rsidRPr="001A3CF6">
                                <w:rPr>
                                  <w:rFonts w:ascii="Times New Roman" w:hAnsi="Times New Roman"/>
                                  <w:sz w:val="20"/>
                                  <w:szCs w:val="20"/>
                                  <w:lang w:val="en-GB"/>
                                </w:rPr>
                                <w:t>ssigned subgroup ID</w:t>
                              </w:r>
                            </w:p>
                          </w:txbxContent>
                        </wps:txbx>
                        <wps:bodyPr rot="0" vert="horz" wrap="square" lIns="91440" tIns="45720" rIns="91440" bIns="45720" anchor="t" anchorCtr="0" upright="1">
                          <a:noAutofit/>
                        </wps:bodyPr>
                      </wps:wsp>
                      <wps:wsp>
                        <wps:cNvPr id="18" name="AutoShape 197"/>
                        <wps:cNvCnPr>
                          <a:cxnSpLocks noChangeShapeType="1"/>
                        </wps:cNvCnPr>
                        <wps:spPr bwMode="auto">
                          <a:xfrm flipH="1">
                            <a:off x="696152" y="1301773"/>
                            <a:ext cx="367621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24" name="Text Box 188"/>
                        <wps:cNvSpPr txBox="1">
                          <a:spLocks noChangeArrowheads="1"/>
                        </wps:cNvSpPr>
                        <wps:spPr bwMode="auto">
                          <a:xfrm>
                            <a:off x="2613099" y="1445083"/>
                            <a:ext cx="1712595" cy="236220"/>
                          </a:xfrm>
                          <a:prstGeom prst="rect">
                            <a:avLst/>
                          </a:prstGeom>
                          <a:solidFill>
                            <a:schemeClr val="bg1"/>
                          </a:solidFill>
                          <a:ln>
                            <a:noFill/>
                          </a:ln>
                          <a:extLst/>
                        </wps:spPr>
                        <wps:txbx>
                          <w:txbxContent>
                            <w:p w14:paraId="3149C45B" w14:textId="3D5C5175" w:rsidR="00EE1011" w:rsidRDefault="00EE1011" w:rsidP="00EE1011">
                              <w:pPr>
                                <w:pStyle w:val="aff"/>
                                <w:overflowPunct w:val="0"/>
                                <w:spacing w:before="0" w:beforeAutospacing="0" w:after="180" w:afterAutospacing="0"/>
                                <w:jc w:val="center"/>
                              </w:pPr>
                              <w:r>
                                <w:rPr>
                                  <w:rFonts w:ascii="Times New Roman" w:hAnsi="Times New Roman"/>
                                  <w:sz w:val="20"/>
                                  <w:szCs w:val="20"/>
                                  <w:lang w:val="en-GB"/>
                                </w:rPr>
                                <w:t>3. Assigned subgroup ID</w:t>
                              </w:r>
                            </w:p>
                          </w:txbxContent>
                        </wps:txbx>
                        <wps:bodyPr rot="0" vert="horz" wrap="square" lIns="91440" tIns="45720" rIns="91440" bIns="45720" anchor="t" anchorCtr="0" upright="1">
                          <a:noAutofit/>
                        </wps:bodyPr>
                      </wps:wsp>
                      <wps:wsp>
                        <wps:cNvPr id="23" name="AutoShape 197"/>
                        <wps:cNvCnPr>
                          <a:cxnSpLocks noChangeShapeType="1"/>
                        </wps:cNvCnPr>
                        <wps:spPr bwMode="auto">
                          <a:xfrm flipH="1">
                            <a:off x="2536467" y="1672023"/>
                            <a:ext cx="183578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F9436A2" id="画布 43" o:spid="_x0000_s1026" editas="canvas" style="width:399.75pt;height:145.1pt;mso-position-horizontal-relative:char;mso-position-vertical-relative:line" coordsize="50768,1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68;height:18421;visibility:visible;mso-wrap-style:square">
                  <v:fill o:detectmouseclick="t"/>
                  <v:path o:connecttype="none"/>
                </v:shape>
                <v:group id="Group 237" o:spid="_x0000_s1028" style="position:absolute;left:4169;top:706;width:42336;height:17720" coordorigin="2026,479" coordsize="6560,2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AutoShape 181" o:spid="_x0000_s1029"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Lwi8IA&#10;AADbAAAADwAAAGRycy9kb3ducmV2LnhtbERPz2vCMBS+C/4P4Qm7iE2nIq4zigxHdxLsqrs+mre2&#10;2LyUJNPuv18Owo4f3+/NbjCduJHzrWUFz0kKgriyuuVaQfn5PluD8AFZY2eZFPySh912PNpgpu2d&#10;T3QrQi1iCPsMFTQh9JmUvmrIoE9sTxy5b+sMhghdLbXDeww3nZyn6UoabDk2NNjTW0PVtfgxCnKX&#10;L4rl9HK0Nn/5Ovanw9mtSqWeJsP+FUSgIfyLH+4PrWAR18cv8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vCLwgAAANsAAAAPAAAAAAAAAAAAAAAAAJgCAABkcnMvZG93&#10;bnJldi54bWxQSwUGAAAAAAQABAD1AAAAhwMAAAAA&#10;" strokecolor="#1f4d78">
                    <v:textbox>
                      <w:txbxContent>
                        <w:p w14:paraId="2F6A61A5" w14:textId="77777777" w:rsidR="00F72C36" w:rsidRPr="00695E48" w:rsidRDefault="00F72C36" w:rsidP="00F72C3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30"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5VEMUA&#10;AADbAAAADwAAAGRycy9kb3ducmV2LnhtbESPT2vCQBTE74V+h+UVvBSzsRbRNKuU0hJPgvFPr4/s&#10;Mwlm34bdVdNv7xYKPQ4z8xsmXw2mE1dyvrWsYJKkIIgrq1uuFex3X+M5CB+QNXaWScEPeVgtHx9y&#10;zLS98ZauZahFhLDPUEETQp9J6auGDPrE9sTRO1lnMETpaqkd3iLcdPIlTWfSYMtxocGePhqqzuXF&#10;KChcMS1fn48ba4vF96bffh7cbK/U6Gl4fwMRaAj/4b/2WiuYTu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lUQxQAAANsAAAAPAAAAAAAAAAAAAAAAAJgCAABkcnMv&#10;ZG93bnJldi54bWxQSwUGAAAAAAQABAD1AAAAigMAAAAA&#10;" strokecolor="#1f4d78">
                    <v:textbox>
                      <w:txbxContent>
                        <w:p w14:paraId="1F30B582" w14:textId="77777777" w:rsidR="00F72C36" w:rsidRPr="00695E48" w:rsidRDefault="00F72C36" w:rsidP="00F72C36">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83" o:spid="_x0000_s1031"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zLZ8QA&#10;AADbAAAADwAAAGRycy9kb3ducmV2LnhtbESPQWvCQBSE74X+h+UVvJS6qYrY1FWKKPEkGG17fWSf&#10;STD7NuyuGv+9Kwgeh5n5hpnOO9OIMzlfW1bw2U9AEBdW11wq2O9WHxMQPiBrbCyTgit5mM9eX6aY&#10;anvhLZ3zUIoIYZ+igiqENpXSFxUZ9H3bEkfvYJ3BEKUrpXZ4iXDTyEGSjKXBmuNChS0tKiqO+cko&#10;yFw2zEfvfxtrs6//Tbtd/rrxXqneW/fzDSJQF57hR3utFQwH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sy2fEAAAA2wAAAA8AAAAAAAAAAAAAAAAAmAIAAGRycy9k&#10;b3ducmV2LnhtbFBLBQYAAAAABAAEAPUAAACJAwAAAAA=&#10;" strokecolor="#1f4d78">
                    <v:textbox>
                      <w:txbxContent>
                        <w:p w14:paraId="2AB00968" w14:textId="77777777" w:rsidR="00F72C36" w:rsidRPr="00695E48" w:rsidRDefault="00F72C36" w:rsidP="00F72C36">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84" o:spid="_x0000_s1032" type="#_x0000_t32" style="position:absolute;left:534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185" o:spid="_x0000_s1033" type="#_x0000_t32" style="position:absolute;left:815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186" o:spid="_x0000_s1034" type="#_x0000_t32" style="position:absolute;left:2443;top:946;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type id="_x0000_t202" coordsize="21600,21600" o:spt="202" path="m,l,21600r21600,l21600,xe">
                    <v:stroke joinstyle="miter"/>
                    <v:path gradientshapeok="t" o:connecttype="rect"/>
                  </v:shapetype>
                  <v:shape id="Text Box 188" o:spid="_x0000_s1035" type="#_x0000_t202" style="position:absolute;left:3120;top:1332;width:4641;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14:paraId="3E6591B4" w14:textId="467DAB3D" w:rsidR="00F72C36" w:rsidRPr="00D90376" w:rsidRDefault="00F72C36" w:rsidP="00F72C36">
                          <w:pPr>
                            <w:jc w:val="center"/>
                            <w:rPr>
                              <w:rFonts w:eastAsia="宋体"/>
                              <w:lang w:eastAsia="zh-CN"/>
                            </w:rPr>
                          </w:pPr>
                          <w:r>
                            <w:rPr>
                              <w:rFonts w:eastAsia="宋体"/>
                              <w:lang w:eastAsia="zh-CN"/>
                            </w:rPr>
                            <w:t xml:space="preserve">1. </w:t>
                          </w:r>
                          <w:r w:rsidR="001A3CF6" w:rsidRPr="001A3CF6">
                            <w:rPr>
                              <w:rFonts w:eastAsia="宋体"/>
                              <w:lang w:eastAsia="zh-CN"/>
                            </w:rPr>
                            <w:t>UE capability of CN controlled subgrouping</w:t>
                          </w:r>
                        </w:p>
                      </w:txbxContent>
                    </v:textbox>
                  </v:shape>
                  <v:shape id="AutoShape 189" o:spid="_x0000_s1036" type="#_x0000_t32" style="position:absolute;left:2439;top:1690;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group>
                <v:shape id="Text Box 188" o:spid="_x0000_s1037" type="#_x0000_t202" style="position:absolute;left:17099;top:10655;width:17129;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t6ar8A&#10;AADbAAAADwAAAGRycy9kb3ducmV2LnhtbERPTWsCMRC9F/wPYYTeaqKHVlajqFAQL6IVz+Nm3Kxu&#10;JkuSumt/fXMo9Ph43/Nl7xrxoBBrzxrGIwWCuPSm5krD6evzbQoiJmSDjWfS8KQIy8XgZY6F8R0f&#10;6HFMlcghHAvUYFNqCyljaclhHPmWOHNXHxymDEMlTcAuh7tGTpR6lw5rzg0WW9pYKu/Hb6fhXN1o&#10;Xe/Cj9pL1d2n/nC6fFitX4f9agYiUZ/+xX/urdEwyevzl/wD5O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q3pqvwAAANsAAAAPAAAAAAAAAAAAAAAAAJgCAABkcnMvZG93bnJl&#10;di54bWxQSwUGAAAAAAQABAD1AAAAhAMAAAAA&#10;" fillcolor="white [3212]" stroked="f">
                  <v:textbox>
                    <w:txbxContent>
                      <w:p w14:paraId="37A0B38E" w14:textId="20101871" w:rsidR="00F72C36" w:rsidRDefault="00F72C36" w:rsidP="00F72C36">
                        <w:pPr>
                          <w:pStyle w:val="aff"/>
                          <w:overflowPunct w:val="0"/>
                          <w:spacing w:before="0" w:beforeAutospacing="0" w:after="180" w:afterAutospacing="0"/>
                          <w:jc w:val="center"/>
                        </w:pPr>
                        <w:r>
                          <w:rPr>
                            <w:rFonts w:ascii="Times New Roman" w:hAnsi="Times New Roman"/>
                            <w:sz w:val="20"/>
                            <w:szCs w:val="20"/>
                            <w:lang w:val="en-GB"/>
                          </w:rPr>
                          <w:t xml:space="preserve">2. </w:t>
                        </w:r>
                        <w:r w:rsidR="001A3CF6">
                          <w:rPr>
                            <w:rFonts w:ascii="Times New Roman" w:hAnsi="Times New Roman"/>
                            <w:sz w:val="20"/>
                            <w:szCs w:val="20"/>
                            <w:lang w:val="en-GB"/>
                          </w:rPr>
                          <w:t>A</w:t>
                        </w:r>
                        <w:r w:rsidR="001A3CF6" w:rsidRPr="001A3CF6">
                          <w:rPr>
                            <w:rFonts w:ascii="Times New Roman" w:hAnsi="Times New Roman"/>
                            <w:sz w:val="20"/>
                            <w:szCs w:val="20"/>
                            <w:lang w:val="en-GB"/>
                          </w:rPr>
                          <w:t>ssigned subgroup ID</w:t>
                        </w:r>
                      </w:p>
                    </w:txbxContent>
                  </v:textbox>
                </v:shape>
                <v:shape id="AutoShape 197" o:spid="_x0000_s1038" type="#_x0000_t32" style="position:absolute;left:6961;top:13017;width:367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Text Box 188" o:spid="_x0000_s1039" type="#_x0000_t202" style="position:absolute;left:26130;top:14450;width:17126;height:2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B8acMA&#10;AADbAAAADwAAAGRycy9kb3ducmV2LnhtbESPQWsCMRSE7wX/Q3iCt5pUSpXVKG2hULwUrfT83Dw3&#10;q5uXJUnd1V/fFASPw8x8wyxWvWvEmUKsPWt4GisQxKU3NVcadt8fjzMQMSEbbDyThgtFWC0HDwss&#10;jO94Q+dtqkSGcCxQg02pLaSMpSWHcexb4uwdfHCYsgyVNAG7DHeNnCj1Ih3WnBcstvRuqTxtf52G&#10;n+pIb/U6XNWXVN1p5je7/dRqPRr2r3MQifp0D9/an0bD5Bn+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B8acMAAADbAAAADwAAAAAAAAAAAAAAAACYAgAAZHJzL2Rv&#10;d25yZXYueG1sUEsFBgAAAAAEAAQA9QAAAIgDAAAAAA==&#10;" fillcolor="white [3212]" stroked="f">
                  <v:textbox>
                    <w:txbxContent>
                      <w:p w14:paraId="3149C45B" w14:textId="3D5C5175" w:rsidR="00EE1011" w:rsidRDefault="00EE1011" w:rsidP="00EE1011">
                        <w:pPr>
                          <w:pStyle w:val="aff"/>
                          <w:overflowPunct w:val="0"/>
                          <w:spacing w:before="0" w:beforeAutospacing="0" w:after="180" w:afterAutospacing="0"/>
                          <w:jc w:val="center"/>
                        </w:pPr>
                        <w:r>
                          <w:rPr>
                            <w:rFonts w:ascii="Times New Roman" w:hAnsi="Times New Roman"/>
                            <w:sz w:val="20"/>
                            <w:szCs w:val="20"/>
                            <w:lang w:val="en-GB"/>
                          </w:rPr>
                          <w:t>3. Assigned subgroup ID</w:t>
                        </w:r>
                      </w:p>
                    </w:txbxContent>
                  </v:textbox>
                </v:shape>
                <v:shape id="AutoShape 197" o:spid="_x0000_s1040" type="#_x0000_t32" style="position:absolute;left:25364;top:16720;width:183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w10:anchorlock/>
              </v:group>
            </w:pict>
          </mc:Fallback>
        </mc:AlternateContent>
      </w:r>
    </w:p>
    <w:p w14:paraId="660CA993" w14:textId="358DE301" w:rsidR="00EE1011" w:rsidRDefault="00EE1011" w:rsidP="00EE1011">
      <w:pPr>
        <w:jc w:val="center"/>
        <w:rPr>
          <w:rFonts w:eastAsia="宋体"/>
          <w:lang w:eastAsia="zh-CN"/>
        </w:rPr>
      </w:pPr>
      <w:r w:rsidRPr="002F3E76">
        <w:rPr>
          <w:rFonts w:eastAsia="宋体"/>
          <w:lang w:eastAsia="zh-CN"/>
        </w:rPr>
        <w:t>Fig.</w:t>
      </w:r>
      <w:r>
        <w:rPr>
          <w:rFonts w:eastAsia="宋体"/>
          <w:lang w:eastAsia="zh-CN"/>
        </w:rPr>
        <w:t>2</w:t>
      </w:r>
      <w:r w:rsidRPr="002F3E76">
        <w:rPr>
          <w:rFonts w:eastAsia="宋体"/>
          <w:lang w:eastAsia="zh-CN"/>
        </w:rPr>
        <w:t xml:space="preserve"> </w:t>
      </w:r>
      <w:r>
        <w:rPr>
          <w:rFonts w:eastAsia="宋体"/>
          <w:lang w:eastAsia="zh-CN"/>
        </w:rPr>
        <w:t xml:space="preserve">Procedure for </w:t>
      </w:r>
      <w:r>
        <w:t xml:space="preserve">UE capability of </w:t>
      </w:r>
      <w:r w:rsidRPr="00CB575A">
        <w:t>CN controlled subgrouping</w:t>
      </w:r>
      <w:r>
        <w:t xml:space="preserve"> reporting</w:t>
      </w:r>
    </w:p>
    <w:p w14:paraId="34DE1236" w14:textId="7C4B0D46" w:rsidR="005E2610" w:rsidRPr="00890949" w:rsidRDefault="005E2610" w:rsidP="005E2610">
      <w:pPr>
        <w:rPr>
          <w:rFonts w:eastAsiaTheme="minorEastAsia"/>
          <w:lang w:eastAsia="zh-CN"/>
        </w:rPr>
      </w:pPr>
      <w:r>
        <w:t xml:space="preserve">For UE capability of </w:t>
      </w:r>
      <w:r w:rsidRPr="00CB575A">
        <w:t>UE ID based subgrouping</w:t>
      </w:r>
      <w:r>
        <w:t xml:space="preserve">, it is mainly used by RAN to decide whether </w:t>
      </w:r>
      <w:r w:rsidR="003A3AA0" w:rsidRPr="00CB575A">
        <w:t>subgrouping</w:t>
      </w:r>
      <w:r w:rsidR="003A3AA0">
        <w:t xml:space="preserve"> can be used for paging for the paged UE. Even if the RAN supports </w:t>
      </w:r>
      <w:r w:rsidR="003A3AA0" w:rsidRPr="00CB575A">
        <w:t>UE ID based subgrouping</w:t>
      </w:r>
      <w:r w:rsidR="003A3AA0">
        <w:t xml:space="preserve"> and broadcast it in system information, the RAN needs to know whether the UE supports </w:t>
      </w:r>
      <w:r w:rsidR="003A3AA0" w:rsidRPr="00CB575A">
        <w:t>UE ID based subgrouping</w:t>
      </w:r>
      <w:r w:rsidR="006A6B67">
        <w:t xml:space="preserve">. </w:t>
      </w:r>
      <w:r w:rsidR="006A6B67" w:rsidRPr="00CB575A">
        <w:t>UE ID based subgrouping</w:t>
      </w:r>
      <w:r w:rsidR="006A6B67">
        <w:t xml:space="preserve"> can only be used when both the RAN and the UE support it. Thus, for CN paging, the CN needs to inform UE capability of </w:t>
      </w:r>
      <w:r w:rsidR="006A6B67" w:rsidRPr="00CB575A">
        <w:t>UE ID based subgrouping</w:t>
      </w:r>
      <w:r w:rsidR="00FF75C1">
        <w:rPr>
          <w:rFonts w:eastAsiaTheme="minorEastAsia" w:hint="eastAsia"/>
          <w:lang w:eastAsia="zh-CN"/>
        </w:rPr>
        <w:t xml:space="preserve"> </w:t>
      </w:r>
      <w:r w:rsidR="00FF75C1">
        <w:rPr>
          <w:rFonts w:eastAsiaTheme="minorEastAsia"/>
          <w:lang w:eastAsia="zh-CN"/>
        </w:rPr>
        <w:t xml:space="preserve">to the RAN, </w:t>
      </w:r>
      <w:r w:rsidR="00611E35">
        <w:t>e.g. in paging message</w:t>
      </w:r>
      <w:r w:rsidR="00890949">
        <w:t xml:space="preserve">. Considering that this capability is only used in RAN and transparent to CN, the UE reports UE capability of </w:t>
      </w:r>
      <w:r w:rsidR="00890949" w:rsidRPr="00CB575A">
        <w:t>UE ID based subgrouping</w:t>
      </w:r>
      <w:r w:rsidR="00890949">
        <w:t xml:space="preserve"> in UE radio capability information, and the RAN derives it and sends it to the CN, e.g. by similar message as </w:t>
      </w:r>
      <w:r w:rsidR="00890949" w:rsidRPr="001135D7">
        <w:rPr>
          <w:i/>
        </w:rPr>
        <w:t>UERadioPagingInformation</w:t>
      </w:r>
      <w:r w:rsidR="00890949">
        <w:t xml:space="preserve"> in LTE.</w:t>
      </w:r>
      <w:r w:rsidR="00BA324C">
        <w:t xml:space="preserve"> The CN stores this information and includes it in paging message to RAN, but does not need to comprehend it. </w:t>
      </w:r>
      <w:r w:rsidR="000B5335">
        <w:t xml:space="preserve">Besides, for RAN paging, the RAN also needs to know whether the UE supports </w:t>
      </w:r>
      <w:r w:rsidR="000B5335" w:rsidRPr="00CB575A">
        <w:t>UE ID based subgrouping</w:t>
      </w:r>
      <w:r w:rsidR="00B412F6">
        <w:t>,</w:t>
      </w:r>
      <w:r w:rsidR="000B5335">
        <w:t xml:space="preserve"> </w:t>
      </w:r>
      <w:r w:rsidR="00B412F6">
        <w:rPr>
          <w:lang w:eastAsia="zh-CN"/>
        </w:rPr>
        <w:t xml:space="preserve">the CN can it to RAN, e.g. via </w:t>
      </w:r>
      <w:r w:rsidR="00B412F6" w:rsidRPr="00AD521A">
        <w:t>Core Network Assistance Information for RRC INACTIVE</w:t>
      </w:r>
      <w:r w:rsidR="00B412F6">
        <w:t xml:space="preserve"> message.</w:t>
      </w:r>
    </w:p>
    <w:p w14:paraId="3905FD37" w14:textId="77777777" w:rsidR="005E2610" w:rsidRDefault="005E2610" w:rsidP="005E2610">
      <w:pPr>
        <w:jc w:val="center"/>
        <w:rPr>
          <w:rFonts w:eastAsia="宋体"/>
          <w:lang w:eastAsia="zh-CN"/>
        </w:rPr>
      </w:pPr>
      <w:r>
        <w:rPr>
          <w:noProof/>
          <w:lang w:val="en-US" w:eastAsia="zh-CN"/>
        </w:rPr>
        <mc:AlternateContent>
          <mc:Choice Requires="wpc">
            <w:drawing>
              <wp:inline distT="0" distB="0" distL="0" distR="0" wp14:anchorId="0688B7CD" wp14:editId="6A99E807">
                <wp:extent cx="5076825" cy="1842660"/>
                <wp:effectExtent l="0" t="0" r="0" b="24765"/>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37"/>
                        <wpg:cNvGrpSpPr>
                          <a:grpSpLocks/>
                        </wpg:cNvGrpSpPr>
                        <wpg:grpSpPr bwMode="auto">
                          <a:xfrm>
                            <a:off x="92997" y="70625"/>
                            <a:ext cx="4557514" cy="1772035"/>
                            <a:chOff x="1524" y="479"/>
                            <a:chExt cx="7062" cy="2746"/>
                          </a:xfrm>
                        </wpg:grpSpPr>
                        <wps:wsp>
                          <wps:cNvPr id="3"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327FA28A" w14:textId="77777777" w:rsidR="005E2610" w:rsidRPr="00695E48" w:rsidRDefault="005E2610" w:rsidP="005E2610">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4"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658B5BC0" w14:textId="77777777" w:rsidR="005E2610" w:rsidRPr="00695E48" w:rsidRDefault="005E2610" w:rsidP="005E2610">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5"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2E4BC9DD" w14:textId="77777777" w:rsidR="005E2610" w:rsidRPr="00695E48" w:rsidRDefault="005E2610" w:rsidP="005E2610">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6" name="AutoShape 184"/>
                          <wps:cNvCnPr>
                            <a:cxnSpLocks noChangeShapeType="1"/>
                          </wps:cNvCnPr>
                          <wps:spPr bwMode="auto">
                            <a:xfrm>
                              <a:off x="534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5"/>
                          <wps:cNvCnPr>
                            <a:cxnSpLocks noChangeShapeType="1"/>
                          </wps:cNvCnPr>
                          <wps:spPr bwMode="auto">
                            <a:xfrm>
                              <a:off x="8154" y="994"/>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186"/>
                          <wps:cNvCnPr>
                            <a:cxnSpLocks noChangeShapeType="1"/>
                          </wps:cNvCnPr>
                          <wps:spPr bwMode="auto">
                            <a:xfrm>
                              <a:off x="2443" y="946"/>
                              <a:ext cx="0" cy="22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88"/>
                          <wps:cNvSpPr txBox="1">
                            <a:spLocks noChangeArrowheads="1"/>
                          </wps:cNvSpPr>
                          <wps:spPr bwMode="auto">
                            <a:xfrm>
                              <a:off x="1524" y="1276"/>
                              <a:ext cx="4641" cy="415"/>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8BF974" w14:textId="579F4A5F" w:rsidR="005E2610" w:rsidRPr="00D90376" w:rsidRDefault="005E2610" w:rsidP="005E2610">
                                <w:pPr>
                                  <w:jc w:val="center"/>
                                  <w:rPr>
                                    <w:rFonts w:eastAsia="宋体"/>
                                    <w:lang w:eastAsia="zh-CN"/>
                                  </w:rPr>
                                </w:pPr>
                                <w:r>
                                  <w:rPr>
                                    <w:rFonts w:eastAsia="宋体"/>
                                    <w:lang w:eastAsia="zh-CN"/>
                                  </w:rPr>
                                  <w:t xml:space="preserve">1. </w:t>
                                </w:r>
                                <w:r w:rsidRPr="001A3CF6">
                                  <w:rPr>
                                    <w:rFonts w:eastAsia="宋体"/>
                                    <w:lang w:eastAsia="zh-CN"/>
                                  </w:rPr>
                                  <w:t xml:space="preserve">UE capability of </w:t>
                                </w:r>
                                <w:r w:rsidR="00FF75C1" w:rsidRPr="00CB575A">
                                  <w:t>UE ID based subgrouping</w:t>
                                </w:r>
                              </w:p>
                            </w:txbxContent>
                          </wps:txbx>
                          <wps:bodyPr rot="0" vert="horz" wrap="square" lIns="91440" tIns="45720" rIns="91440" bIns="45720" anchor="t" anchorCtr="0" upright="1">
                            <a:noAutofit/>
                          </wps:bodyPr>
                        </wps:wsp>
                        <wps:wsp>
                          <wps:cNvPr id="11" name="AutoShape 189"/>
                          <wps:cNvCnPr>
                            <a:cxnSpLocks noChangeShapeType="1"/>
                          </wps:cNvCnPr>
                          <wps:spPr bwMode="auto">
                            <a:xfrm>
                              <a:off x="2439" y="1690"/>
                              <a:ext cx="2905"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g:wgp>
                      <wps:wsp>
                        <wps:cNvPr id="14" name="Text Box 188"/>
                        <wps:cNvSpPr txBox="1">
                          <a:spLocks noChangeArrowheads="1"/>
                        </wps:cNvSpPr>
                        <wps:spPr bwMode="auto">
                          <a:xfrm>
                            <a:off x="2186611" y="1435806"/>
                            <a:ext cx="2508820" cy="236220"/>
                          </a:xfrm>
                          <a:prstGeom prst="rect">
                            <a:avLst/>
                          </a:prstGeom>
                          <a:noFill/>
                          <a:ln>
                            <a:noFill/>
                          </a:ln>
                          <a:extLst/>
                        </wps:spPr>
                        <wps:txbx>
                          <w:txbxContent>
                            <w:p w14:paraId="126ED34B" w14:textId="0500314C" w:rsidR="005E2610" w:rsidRDefault="005E2610" w:rsidP="005E2610">
                              <w:pPr>
                                <w:pStyle w:val="aff"/>
                                <w:overflowPunct w:val="0"/>
                                <w:spacing w:before="0" w:beforeAutospacing="0" w:after="180" w:afterAutospacing="0"/>
                                <w:jc w:val="center"/>
                              </w:pPr>
                              <w:r>
                                <w:rPr>
                                  <w:rFonts w:ascii="Times New Roman" w:hAnsi="Times New Roman"/>
                                  <w:sz w:val="20"/>
                                  <w:szCs w:val="20"/>
                                  <w:lang w:val="en-GB"/>
                                </w:rPr>
                                <w:t xml:space="preserve">3. </w:t>
                              </w:r>
                              <w:r w:rsidR="00FF75C1" w:rsidRPr="00FF75C1">
                                <w:rPr>
                                  <w:rFonts w:ascii="Times New Roman" w:hAnsi="Times New Roman"/>
                                  <w:sz w:val="20"/>
                                  <w:szCs w:val="20"/>
                                  <w:lang w:val="en-GB"/>
                                </w:rPr>
                                <w:t>UE capability of UE ID based subgrouping</w:t>
                              </w:r>
                            </w:p>
                          </w:txbxContent>
                        </wps:txbx>
                        <wps:bodyPr rot="0" vert="horz" wrap="square" lIns="91440" tIns="45720" rIns="91440" bIns="45720" anchor="t" anchorCtr="0" upright="1">
                          <a:noAutofit/>
                        </wps:bodyPr>
                      </wps:wsp>
                      <wps:wsp>
                        <wps:cNvPr id="15" name="AutoShape 197"/>
                        <wps:cNvCnPr>
                          <a:cxnSpLocks noChangeShapeType="1"/>
                        </wps:cNvCnPr>
                        <wps:spPr bwMode="auto">
                          <a:xfrm flipH="1">
                            <a:off x="2536467" y="1672023"/>
                            <a:ext cx="1835781"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40" name="AutoShape 189"/>
                        <wps:cNvCnPr>
                          <a:cxnSpLocks noChangeShapeType="1"/>
                        </wps:cNvCnPr>
                        <wps:spPr bwMode="auto">
                          <a:xfrm>
                            <a:off x="2558263" y="852231"/>
                            <a:ext cx="1814100" cy="0"/>
                          </a:xfrm>
                          <a:prstGeom prst="straightConnector1">
                            <a:avLst/>
                          </a:prstGeom>
                          <a:noFill/>
                          <a:ln w="9525">
                            <a:solidFill>
                              <a:srgbClr val="000000"/>
                            </a:solidFill>
                            <a:prstDash val="solid"/>
                            <a:round/>
                            <a:headEnd/>
                            <a:tailEnd type="triangle" w="med" len="med"/>
                          </a:ln>
                          <a:extLst>
                            <a:ext uri="{909E8E84-426E-40DD-AFC4-6F175D3DCCD1}">
                              <a14:hiddenFill xmlns:a14="http://schemas.microsoft.com/office/drawing/2010/main">
                                <a:noFill/>
                              </a14:hiddenFill>
                            </a:ext>
                          </a:extLst>
                        </wps:spPr>
                        <wps:bodyPr/>
                      </wps:wsp>
                      <wps:wsp>
                        <wps:cNvPr id="42" name="Text Box 188"/>
                        <wps:cNvSpPr txBox="1">
                          <a:spLocks noChangeArrowheads="1"/>
                        </wps:cNvSpPr>
                        <wps:spPr bwMode="auto">
                          <a:xfrm>
                            <a:off x="1925312" y="881144"/>
                            <a:ext cx="2994660" cy="267335"/>
                          </a:xfrm>
                          <a:prstGeom prst="rect">
                            <a:avLst/>
                          </a:prstGeom>
                          <a:noFill/>
                          <a:ln>
                            <a:noFill/>
                          </a:ln>
                          <a:extLst/>
                        </wps:spPr>
                        <wps:txbx>
                          <w:txbxContent>
                            <w:p w14:paraId="6CDA4446" w14:textId="790DF680" w:rsidR="00FF75C1" w:rsidRDefault="00FF75C1" w:rsidP="00FF75C1">
                              <w:pPr>
                                <w:pStyle w:val="aff"/>
                                <w:overflowPunct w:val="0"/>
                                <w:spacing w:before="0" w:beforeAutospacing="0" w:after="180" w:afterAutospacing="0"/>
                                <w:jc w:val="center"/>
                              </w:pPr>
                              <w:r>
                                <w:rPr>
                                  <w:rFonts w:ascii="Times New Roman" w:hAnsi="Times New Roman"/>
                                  <w:sz w:val="20"/>
                                  <w:szCs w:val="20"/>
                                  <w:lang w:val="en-GB"/>
                                </w:rPr>
                                <w:t xml:space="preserve">2. UE capability of </w:t>
                              </w:r>
                              <w:r>
                                <w:rPr>
                                  <w:rFonts w:ascii="Times New Roman" w:eastAsia="Times New Roman" w:hAnsi="Times New Roman"/>
                                  <w:sz w:val="20"/>
                                  <w:szCs w:val="20"/>
                                  <w:lang w:val="en-GB"/>
                                </w:rPr>
                                <w:t>UE ID based subgrouping</w:t>
                              </w:r>
                            </w:p>
                          </w:txbxContent>
                        </wps:txbx>
                        <wps:bodyPr rot="0" vert="horz" wrap="square" lIns="91440" tIns="45720" rIns="91440" bIns="45720" anchor="t" anchorCtr="0" upright="1">
                          <a:noAutofit/>
                        </wps:bodyPr>
                      </wps:wsp>
                    </wpc:wpc>
                  </a:graphicData>
                </a:graphic>
              </wp:inline>
            </w:drawing>
          </mc:Choice>
          <mc:Fallback>
            <w:pict>
              <v:group w14:anchorId="0688B7CD" id="画布 16" o:spid="_x0000_s1041" editas="canvas" style="width:399.75pt;height:145.1pt;mso-position-horizontal-relative:char;mso-position-vertical-relative:line" coordsize="50768,1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">
                <v:shape id="_x0000_s1042" type="#_x0000_t75" style="position:absolute;width:50768;height:18421;visibility:visible;mso-wrap-style:square">
                  <v:fill o:detectmouseclick="t"/>
                  <v:path o:connecttype="none"/>
                </v:shape>
                <v:group id="Group 237" o:spid="_x0000_s1043" style="position:absolute;left:929;top:706;width:45576;height:17720" coordorigin="1524,479" coordsize="7062,2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AutoShape 181" o:spid="_x0000_s1044"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mfcMA&#10;AADaAAAADwAAAGRycy9kb3ducmV2LnhtbESPQWvCQBSE7wX/w/IEL0U31SI2uooUSzwJRtteH9ln&#10;Esy+Dburpv/eLQgeh5n5hlmsOtOIKzlfW1bwNkpAEBdW11wqOB6+hjMQPiBrbCyTgj/ysFr2XhaY&#10;anvjPV3zUIoIYZ+igiqENpXSFxUZ9CPbEkfvZJ3BEKUrpXZ4i3DTyHGSTKXBmuNChS19VlSc84tR&#10;kLlskr+//uyszT5+d+1+8+2mR6UG/W49BxGoC8/wo73VCibwfy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wmfcMAAADaAAAADwAAAAAAAAAAAAAAAACYAgAAZHJzL2Rv&#10;d25yZXYueG1sUEsFBgAAAAAEAAQA9QAAAIgDAAAAAA==&#10;" strokecolor="#1f4d78">
                    <v:textbox>
                      <w:txbxContent>
                        <w:p w14:paraId="327FA28A" w14:textId="77777777" w:rsidR="005E2610" w:rsidRPr="00695E48" w:rsidRDefault="005E2610" w:rsidP="005E2610">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45"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CcMA&#10;AADaAAAADwAAAGRycy9kb3ducmV2LnhtbESPQWvCQBSE7wX/w/IKXopurCI2uopIJZ4EU9teH9ln&#10;Epp9G3ZXjf/eFYQeh5n5hlmsOtOICzlfW1YwGiYgiAuray4VHL+2gxkIH5A1NpZJwY08rJa9lwWm&#10;2l75QJc8lCJC2KeooAqhTaX0RUUG/dC2xNE7WWcwROlKqR1eI9w08j1JptJgzXGhwpY2FRV/+dko&#10;yFw2zidvP3trs4/ffXv4/HbTo1L91249BxGoC//hZ3unFUzg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W+CcMAAADaAAAADwAAAAAAAAAAAAAAAACYAgAAZHJzL2Rv&#10;d25yZXYueG1sUEsFBgAAAAAEAAQA9QAAAIgDAAAAAA==&#10;" strokecolor="#1f4d78">
                    <v:textbox>
                      <w:txbxContent>
                        <w:p w14:paraId="658B5BC0" w14:textId="77777777" w:rsidR="005E2610" w:rsidRPr="00695E48" w:rsidRDefault="005E2610" w:rsidP="005E2610">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83" o:spid="_x0000_s1046"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kbksQA&#10;AADaAAAADwAAAGRycy9kb3ducmV2LnhtbESPT2vCQBTE70K/w/IKvYhuWqtodJVSWtKTYPx3fWRf&#10;k9Ds27C71fjtXUHwOMzMb5jFqjONOJHztWUFr8MEBHFhdc2lgt32ezAF4QOyxsYyKbiQh9XyqbfA&#10;VNszb+iUh1JECPsUFVQhtKmUvqjIoB/aljh6v9YZDFG6UmqH5wg3jXxLkok0WHNcqLClz4qKv/zf&#10;KMhcNsrf+4e1tdnsuG43X3s32Sn18tx9zEEE6sIjfG//aAVjuF2JN0A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5G5LEAAAA2gAAAA8AAAAAAAAAAAAAAAAAmAIAAGRycy9k&#10;b3ducmV2LnhtbFBLBQYAAAAABAAEAPUAAACJAwAAAAA=&#10;" strokecolor="#1f4d78">
                    <v:textbox>
                      <w:txbxContent>
                        <w:p w14:paraId="2E4BC9DD" w14:textId="77777777" w:rsidR="005E2610" w:rsidRPr="00695E48" w:rsidRDefault="005E2610" w:rsidP="005E2610">
                          <w:pPr>
                            <w:spacing w:after="0"/>
                            <w:jc w:val="center"/>
                            <w:rPr>
                              <w:rFonts w:eastAsia="宋体"/>
                              <w:lang w:eastAsia="zh-CN"/>
                            </w:rPr>
                          </w:pPr>
                          <w:r>
                            <w:rPr>
                              <w:rFonts w:eastAsia="宋体"/>
                              <w:lang w:eastAsia="zh-CN"/>
                            </w:rPr>
                            <w:t>AMF</w:t>
                          </w:r>
                        </w:p>
                      </w:txbxContent>
                    </v:textbox>
                  </v:roundrect>
                  <v:shape id="AutoShape 184" o:spid="_x0000_s1047" type="#_x0000_t32" style="position:absolute;left:534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5" o:spid="_x0000_s1048" type="#_x0000_t32" style="position:absolute;left:8154;top:994;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186" o:spid="_x0000_s1049" type="#_x0000_t32" style="position:absolute;left:2443;top:946;width:0;height:22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Text Box 188" o:spid="_x0000_s1050" type="#_x0000_t202" style="position:absolute;left:1524;top:1276;width:4641;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2C8BF974" w14:textId="579F4A5F" w:rsidR="005E2610" w:rsidRPr="00D90376" w:rsidRDefault="005E2610" w:rsidP="005E2610">
                          <w:pPr>
                            <w:jc w:val="center"/>
                            <w:rPr>
                              <w:rFonts w:eastAsia="宋体"/>
                              <w:lang w:eastAsia="zh-CN"/>
                            </w:rPr>
                          </w:pPr>
                          <w:r>
                            <w:rPr>
                              <w:rFonts w:eastAsia="宋体"/>
                              <w:lang w:eastAsia="zh-CN"/>
                            </w:rPr>
                            <w:t xml:space="preserve">1. </w:t>
                          </w:r>
                          <w:r w:rsidRPr="001A3CF6">
                            <w:rPr>
                              <w:rFonts w:eastAsia="宋体"/>
                              <w:lang w:eastAsia="zh-CN"/>
                            </w:rPr>
                            <w:t xml:space="preserve">UE capability of </w:t>
                          </w:r>
                          <w:r w:rsidR="00FF75C1" w:rsidRPr="00CB575A">
                            <w:t>UE ID based subgrouping</w:t>
                          </w:r>
                        </w:p>
                      </w:txbxContent>
                    </v:textbox>
                  </v:shape>
                  <v:shape id="AutoShape 189" o:spid="_x0000_s1051" type="#_x0000_t32" style="position:absolute;left:2439;top:1690;width:29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group>
                <v:shape id="Text Box 188" o:spid="_x0000_s1052" type="#_x0000_t202" style="position:absolute;left:21866;top:14358;width:25088;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126ED34B" w14:textId="0500314C" w:rsidR="005E2610" w:rsidRDefault="005E2610" w:rsidP="005E2610">
                        <w:pPr>
                          <w:pStyle w:val="aff"/>
                          <w:overflowPunct w:val="0"/>
                          <w:spacing w:before="0" w:beforeAutospacing="0" w:after="180" w:afterAutospacing="0"/>
                          <w:jc w:val="center"/>
                        </w:pPr>
                        <w:r>
                          <w:rPr>
                            <w:rFonts w:ascii="Times New Roman" w:hAnsi="Times New Roman"/>
                            <w:sz w:val="20"/>
                            <w:szCs w:val="20"/>
                            <w:lang w:val="en-GB"/>
                          </w:rPr>
                          <w:t xml:space="preserve">3. </w:t>
                        </w:r>
                        <w:r w:rsidR="00FF75C1" w:rsidRPr="00FF75C1">
                          <w:rPr>
                            <w:rFonts w:ascii="Times New Roman" w:hAnsi="Times New Roman"/>
                            <w:sz w:val="20"/>
                            <w:szCs w:val="20"/>
                            <w:lang w:val="en-GB"/>
                          </w:rPr>
                          <w:t>UE capability of UE ID based subgrouping</w:t>
                        </w:r>
                      </w:p>
                    </w:txbxContent>
                  </v:textbox>
                </v:shape>
                <v:shape id="AutoShape 197" o:spid="_x0000_s1053" type="#_x0000_t32" style="position:absolute;left:25364;top:16720;width:183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189" o:spid="_x0000_s1054" type="#_x0000_t32" style="position:absolute;left:25582;top:8522;width:181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Text Box 188" o:spid="_x0000_s1055" type="#_x0000_t202" style="position:absolute;left:19253;top:8811;width:29946;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6CDA4446" w14:textId="790DF680" w:rsidR="00FF75C1" w:rsidRDefault="00FF75C1" w:rsidP="00FF75C1">
                        <w:pPr>
                          <w:pStyle w:val="aff"/>
                          <w:overflowPunct w:val="0"/>
                          <w:spacing w:before="0" w:beforeAutospacing="0" w:after="180" w:afterAutospacing="0"/>
                          <w:jc w:val="center"/>
                        </w:pPr>
                        <w:r>
                          <w:rPr>
                            <w:rFonts w:ascii="Times New Roman" w:hAnsi="Times New Roman"/>
                            <w:sz w:val="20"/>
                            <w:szCs w:val="20"/>
                            <w:lang w:val="en-GB"/>
                          </w:rPr>
                          <w:t xml:space="preserve">2. UE capability of </w:t>
                        </w:r>
                        <w:r>
                          <w:rPr>
                            <w:rFonts w:ascii="Times New Roman" w:eastAsia="Times New Roman" w:hAnsi="Times New Roman"/>
                            <w:sz w:val="20"/>
                            <w:szCs w:val="20"/>
                            <w:lang w:val="en-GB"/>
                          </w:rPr>
                          <w:t>UE ID based subgrouping</w:t>
                        </w:r>
                      </w:p>
                    </w:txbxContent>
                  </v:textbox>
                </v:shape>
                <w10:anchorlock/>
              </v:group>
            </w:pict>
          </mc:Fallback>
        </mc:AlternateContent>
      </w:r>
    </w:p>
    <w:p w14:paraId="6CC9223E" w14:textId="1D56BADE" w:rsidR="001A3CF6" w:rsidRPr="005E2610" w:rsidRDefault="005E2610" w:rsidP="005E2610">
      <w:pPr>
        <w:jc w:val="center"/>
        <w:rPr>
          <w:rFonts w:eastAsia="宋体"/>
          <w:lang w:eastAsia="zh-CN"/>
        </w:rPr>
      </w:pPr>
      <w:r w:rsidRPr="002F3E76">
        <w:rPr>
          <w:rFonts w:eastAsia="宋体"/>
          <w:lang w:eastAsia="zh-CN"/>
        </w:rPr>
        <w:lastRenderedPageBreak/>
        <w:t>Fig.</w:t>
      </w:r>
      <w:r>
        <w:rPr>
          <w:rFonts w:eastAsia="宋体"/>
          <w:lang w:eastAsia="zh-CN"/>
        </w:rPr>
        <w:t>3</w:t>
      </w:r>
      <w:r w:rsidRPr="002F3E76">
        <w:rPr>
          <w:rFonts w:eastAsia="宋体"/>
          <w:lang w:eastAsia="zh-CN"/>
        </w:rPr>
        <w:t xml:space="preserve"> </w:t>
      </w:r>
      <w:r>
        <w:rPr>
          <w:rFonts w:eastAsia="宋体"/>
          <w:lang w:eastAsia="zh-CN"/>
        </w:rPr>
        <w:t xml:space="preserve">Procedure for </w:t>
      </w:r>
      <w:r>
        <w:t xml:space="preserve">UE capability of </w:t>
      </w:r>
      <w:r w:rsidRPr="00CB575A">
        <w:t>UE ID based subgrouping</w:t>
      </w:r>
      <w:r>
        <w:t xml:space="preserve"> reporting</w:t>
      </w:r>
    </w:p>
    <w:p w14:paraId="787EA948" w14:textId="6E94ABD2" w:rsidR="00BA3748" w:rsidRPr="002741CC" w:rsidRDefault="00BA3748" w:rsidP="002741CC">
      <w:pPr>
        <w:rPr>
          <w:rFonts w:eastAsia="宋体"/>
          <w:lang w:eastAsia="zh-CN"/>
        </w:rPr>
      </w:pPr>
      <w:r>
        <w:rPr>
          <w:rFonts w:eastAsia="宋体"/>
          <w:b/>
          <w:kern w:val="2"/>
          <w:lang w:eastAsia="zh-CN"/>
        </w:rPr>
        <w:t>Proposal 5</w:t>
      </w:r>
      <w:r w:rsidRPr="00381F85">
        <w:rPr>
          <w:rFonts w:eastAsia="宋体"/>
          <w:b/>
          <w:kern w:val="2"/>
          <w:lang w:eastAsia="zh-CN"/>
        </w:rPr>
        <w:t>:</w:t>
      </w:r>
      <w:r w:rsidRPr="004E464B">
        <w:t xml:space="preserve"> </w:t>
      </w:r>
      <w:r>
        <w:rPr>
          <w:rFonts w:eastAsia="宋体"/>
          <w:b/>
          <w:kern w:val="2"/>
          <w:lang w:eastAsia="zh-CN"/>
        </w:rPr>
        <w:t>S</w:t>
      </w:r>
      <w:r w:rsidRPr="00BA3748">
        <w:rPr>
          <w:rFonts w:eastAsia="宋体"/>
          <w:b/>
          <w:kern w:val="2"/>
          <w:lang w:eastAsia="zh-CN"/>
        </w:rPr>
        <w:t>eparate UE capabilities for CN controlled subgrouping and UE ID based subgrouping</w:t>
      </w:r>
      <w:r>
        <w:rPr>
          <w:rFonts w:eastAsia="宋体"/>
          <w:b/>
          <w:kern w:val="2"/>
          <w:lang w:eastAsia="zh-CN"/>
        </w:rPr>
        <w:t xml:space="preserve"> is supported.</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5CF7CC6B" w:rsidR="0052274E" w:rsidRDefault="00CB5BCB" w:rsidP="00D76CF5">
      <w:pPr>
        <w:jc w:val="both"/>
        <w:rPr>
          <w:rFonts w:eastAsia="宋体"/>
          <w:lang w:eastAsia="zh-CN"/>
        </w:rPr>
      </w:pPr>
      <w:bookmarkStart w:id="4"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E57A64">
        <w:rPr>
          <w:rFonts w:eastAsia="宋体"/>
          <w:lang w:eastAsia="zh-CN"/>
        </w:rPr>
        <w:t xml:space="preserve">further </w:t>
      </w:r>
      <w:r w:rsidR="009C2322">
        <w:rPr>
          <w:rFonts w:eastAsia="宋体"/>
          <w:lang w:eastAsia="zh-CN"/>
        </w:rPr>
        <w:t xml:space="preserve">discuss the </w:t>
      </w:r>
      <w:r w:rsidR="004756EB">
        <w:rPr>
          <w:rFonts w:eastAsia="宋体"/>
          <w:lang w:eastAsia="zh-CN"/>
        </w:rPr>
        <w:t>g</w:t>
      </w:r>
      <w:r w:rsidR="004756EB" w:rsidRPr="004756EB">
        <w:rPr>
          <w:rFonts w:eastAsia="宋体"/>
          <w:lang w:eastAsia="zh-CN"/>
        </w:rPr>
        <w:t xml:space="preserve">eneral scenario </w:t>
      </w:r>
      <w:r w:rsidR="004756EB">
        <w:rPr>
          <w:rFonts w:eastAsia="宋体"/>
          <w:lang w:eastAsia="zh-CN"/>
        </w:rPr>
        <w:t>for paging</w:t>
      </w:r>
      <w:r w:rsidR="002C2F58">
        <w:rPr>
          <w:rFonts w:eastAsia="宋体"/>
          <w:lang w:eastAsia="zh-CN"/>
        </w:rPr>
        <w:t xml:space="preserve"> </w:t>
      </w:r>
      <w:r w:rsidR="00031381">
        <w:rPr>
          <w:rFonts w:eastAsia="宋体"/>
          <w:lang w:eastAsia="zh-CN"/>
        </w:rPr>
        <w:t>sub</w:t>
      </w:r>
      <w:r w:rsidR="002C2F58">
        <w:rPr>
          <w:rFonts w:eastAsia="宋体"/>
          <w:lang w:eastAsia="zh-CN"/>
        </w:rPr>
        <w:t>grouping mechanism</w:t>
      </w:r>
      <w:r w:rsidR="002B2900">
        <w:rPr>
          <w:lang w:val="x-none" w:eastAsia="zh-CN"/>
        </w:rPr>
        <w:t xml:space="preserve">. </w:t>
      </w:r>
      <w:r w:rsidR="00E556E7">
        <w:rPr>
          <w:lang w:val="x-none" w:eastAsia="zh-CN"/>
        </w:rPr>
        <w:t>P</w:t>
      </w:r>
      <w:r w:rsidR="006E5663">
        <w:rPr>
          <w:rFonts w:eastAsia="宋体"/>
          <w:lang w:eastAsia="zh-CN"/>
        </w:rPr>
        <w:t>roposals</w:t>
      </w:r>
      <w:r w:rsidR="009C2322">
        <w:rPr>
          <w:rFonts w:eastAsia="宋体"/>
          <w:lang w:eastAsia="zh-CN"/>
        </w:rPr>
        <w:t xml:space="preserve"> are summarized</w:t>
      </w:r>
      <w:r w:rsidR="00470AA5">
        <w:rPr>
          <w:rFonts w:eastAsia="宋体"/>
          <w:lang w:eastAsia="zh-CN"/>
        </w:rPr>
        <w:t xml:space="preserve"> as below.</w:t>
      </w:r>
    </w:p>
    <w:bookmarkEnd w:id="4"/>
    <w:p w14:paraId="3694345B" w14:textId="77777777" w:rsidR="00C85A7E" w:rsidRDefault="00C85A7E" w:rsidP="00C85A7E">
      <w:pPr>
        <w:snapToGrid w:val="0"/>
        <w:jc w:val="both"/>
        <w:rPr>
          <w:rFonts w:eastAsia="宋体"/>
          <w:lang w:eastAsia="zh-CN"/>
        </w:rPr>
      </w:pPr>
      <w:r w:rsidRPr="00470A9E">
        <w:rPr>
          <w:rFonts w:eastAsia="宋体"/>
          <w:b/>
          <w:kern w:val="2"/>
          <w:lang w:eastAsia="zh-CN"/>
        </w:rPr>
        <w:t xml:space="preserve">Proposal </w:t>
      </w:r>
      <w:r>
        <w:rPr>
          <w:rFonts w:eastAsia="宋体"/>
          <w:b/>
          <w:kern w:val="2"/>
          <w:lang w:eastAsia="zh-CN"/>
        </w:rPr>
        <w:t>1:</w:t>
      </w:r>
      <w:r w:rsidRPr="00470A9E">
        <w:rPr>
          <w:rFonts w:eastAsia="宋体"/>
          <w:b/>
          <w:kern w:val="2"/>
          <w:lang w:eastAsia="zh-CN"/>
        </w:rPr>
        <w:t xml:space="preserve"> </w:t>
      </w:r>
      <w:r>
        <w:rPr>
          <w:rFonts w:eastAsia="宋体"/>
          <w:b/>
          <w:kern w:val="2"/>
          <w:lang w:eastAsia="zh-CN"/>
        </w:rPr>
        <w:t>S</w:t>
      </w:r>
      <w:r w:rsidRPr="00470A9E">
        <w:rPr>
          <w:rFonts w:eastAsia="宋体"/>
          <w:b/>
          <w:kern w:val="2"/>
          <w:lang w:eastAsia="zh-CN"/>
        </w:rPr>
        <w:t xml:space="preserve">upport the </w:t>
      </w:r>
      <w:r>
        <w:rPr>
          <w:rFonts w:eastAsia="宋体"/>
          <w:b/>
          <w:kern w:val="2"/>
          <w:lang w:eastAsia="zh-CN"/>
        </w:rPr>
        <w:t>mixture</w:t>
      </w:r>
      <w:r w:rsidRPr="00470A9E">
        <w:rPr>
          <w:rFonts w:eastAsia="宋体"/>
          <w:b/>
          <w:kern w:val="2"/>
          <w:lang w:eastAsia="zh-CN"/>
        </w:rPr>
        <w:t xml:space="preserve"> of CN controlled subgrouping and UE ID based subgrouping in one cell</w:t>
      </w:r>
      <w:r>
        <w:rPr>
          <w:rFonts w:eastAsia="宋体"/>
          <w:b/>
          <w:kern w:val="2"/>
          <w:lang w:eastAsia="zh-CN"/>
        </w:rPr>
        <w:t xml:space="preserve"> if </w:t>
      </w:r>
      <w:r w:rsidRPr="00DB12AB">
        <w:rPr>
          <w:rFonts w:eastAsia="宋体"/>
          <w:b/>
          <w:kern w:val="2"/>
          <w:lang w:eastAsia="zh-CN"/>
        </w:rPr>
        <w:t>separate UE capabilities for the</w:t>
      </w:r>
      <w:r>
        <w:rPr>
          <w:rFonts w:eastAsia="宋体"/>
          <w:b/>
          <w:kern w:val="2"/>
          <w:lang w:eastAsia="zh-CN"/>
        </w:rPr>
        <w:t>se</w:t>
      </w:r>
      <w:r w:rsidRPr="00DB12AB">
        <w:rPr>
          <w:rFonts w:eastAsia="宋体"/>
          <w:b/>
          <w:kern w:val="2"/>
          <w:lang w:eastAsia="zh-CN"/>
        </w:rPr>
        <w:t xml:space="preserve"> two subgrouping</w:t>
      </w:r>
      <w:r>
        <w:rPr>
          <w:rFonts w:eastAsia="宋体"/>
          <w:b/>
          <w:kern w:val="2"/>
          <w:lang w:eastAsia="zh-CN"/>
        </w:rPr>
        <w:t xml:space="preserve"> methods is supported</w:t>
      </w:r>
      <w:r w:rsidRPr="00470A9E">
        <w:rPr>
          <w:rFonts w:eastAsia="宋体"/>
          <w:b/>
          <w:kern w:val="2"/>
          <w:lang w:eastAsia="zh-CN"/>
        </w:rPr>
        <w:t>.</w:t>
      </w:r>
    </w:p>
    <w:p w14:paraId="70706652" w14:textId="77777777" w:rsidR="00C85A7E" w:rsidRPr="00277290" w:rsidRDefault="00C85A7E" w:rsidP="00C85A7E">
      <w:pPr>
        <w:jc w:val="both"/>
        <w:rPr>
          <w:rFonts w:eastAsia="宋体"/>
          <w:b/>
          <w:kern w:val="2"/>
          <w:lang w:eastAsia="zh-CN"/>
        </w:rPr>
      </w:pPr>
      <w:r w:rsidRPr="00E216D7">
        <w:rPr>
          <w:rFonts w:eastAsia="宋体"/>
          <w:b/>
          <w:kern w:val="2"/>
          <w:lang w:eastAsia="zh-CN"/>
        </w:rPr>
        <w:t xml:space="preserve">Proposal </w:t>
      </w:r>
      <w:r>
        <w:rPr>
          <w:rFonts w:eastAsia="宋体"/>
          <w:b/>
          <w:kern w:val="2"/>
          <w:lang w:eastAsia="zh-CN"/>
        </w:rPr>
        <w:t>2</w:t>
      </w:r>
      <w:r w:rsidRPr="00E216D7">
        <w:rPr>
          <w:rFonts w:eastAsia="宋体"/>
          <w:b/>
          <w:kern w:val="2"/>
          <w:lang w:eastAsia="zh-CN"/>
        </w:rPr>
        <w:t xml:space="preserve">: </w:t>
      </w:r>
      <w:r>
        <w:rPr>
          <w:rFonts w:eastAsia="宋体"/>
          <w:b/>
          <w:kern w:val="2"/>
          <w:lang w:eastAsia="zh-CN"/>
        </w:rPr>
        <w:t>S</w:t>
      </w:r>
      <w:r w:rsidRPr="00470A9E">
        <w:rPr>
          <w:rFonts w:eastAsia="宋体"/>
          <w:b/>
          <w:kern w:val="2"/>
          <w:lang w:eastAsia="zh-CN"/>
        </w:rPr>
        <w:t xml:space="preserve">upport </w:t>
      </w:r>
      <w:r w:rsidRPr="00AE3E9F">
        <w:rPr>
          <w:rFonts w:eastAsia="宋体"/>
          <w:b/>
          <w:kern w:val="2"/>
          <w:lang w:eastAsia="zh-CN"/>
        </w:rPr>
        <w:t xml:space="preserve">non-overlapping subgroups </w:t>
      </w:r>
      <w:r>
        <w:rPr>
          <w:rFonts w:eastAsia="宋体"/>
          <w:b/>
          <w:kern w:val="2"/>
          <w:lang w:eastAsia="zh-CN"/>
        </w:rPr>
        <w:t xml:space="preserve">in </w:t>
      </w:r>
      <w:r w:rsidRPr="00470A9E">
        <w:rPr>
          <w:rFonts w:eastAsia="宋体"/>
          <w:b/>
          <w:kern w:val="2"/>
          <w:lang w:eastAsia="zh-CN"/>
        </w:rPr>
        <w:t>the</w:t>
      </w:r>
      <w:r>
        <w:rPr>
          <w:rFonts w:eastAsia="宋体"/>
          <w:b/>
          <w:kern w:val="2"/>
          <w:lang w:eastAsia="zh-CN"/>
        </w:rPr>
        <w:t xml:space="preserve"> case of</w:t>
      </w:r>
      <w:r w:rsidRPr="00470A9E">
        <w:rPr>
          <w:rFonts w:eastAsia="宋体"/>
          <w:b/>
          <w:kern w:val="2"/>
          <w:lang w:eastAsia="zh-CN"/>
        </w:rPr>
        <w:t xml:space="preserve"> </w:t>
      </w:r>
      <w:r>
        <w:rPr>
          <w:rFonts w:eastAsia="宋体"/>
          <w:b/>
          <w:kern w:val="2"/>
          <w:lang w:eastAsia="zh-CN"/>
        </w:rPr>
        <w:t>mixture</w:t>
      </w:r>
      <w:r w:rsidRPr="00470A9E">
        <w:rPr>
          <w:rFonts w:eastAsia="宋体"/>
          <w:b/>
          <w:kern w:val="2"/>
          <w:lang w:eastAsia="zh-CN"/>
        </w:rPr>
        <w:t xml:space="preserve"> of </w:t>
      </w:r>
      <w:r w:rsidRPr="00AE3E9F">
        <w:rPr>
          <w:rFonts w:eastAsia="宋体"/>
          <w:b/>
          <w:kern w:val="2"/>
          <w:lang w:eastAsia="zh-CN"/>
        </w:rPr>
        <w:t>two subgrouping mechanisms</w:t>
      </w:r>
      <w:r w:rsidRPr="00E216D7">
        <w:rPr>
          <w:rFonts w:eastAsia="宋体"/>
          <w:b/>
          <w:kern w:val="2"/>
          <w:lang w:eastAsia="zh-CN"/>
        </w:rPr>
        <w:t>.</w:t>
      </w:r>
    </w:p>
    <w:p w14:paraId="1595A64C" w14:textId="6DBD00C9" w:rsidR="002D7506" w:rsidRDefault="00C85A7E" w:rsidP="002D7506">
      <w:pPr>
        <w:jc w:val="both"/>
        <w:rPr>
          <w:rFonts w:eastAsia="宋体"/>
          <w:b/>
          <w:kern w:val="2"/>
          <w:lang w:eastAsia="zh-CN"/>
        </w:rPr>
      </w:pPr>
      <w:r w:rsidRPr="00C85A7E">
        <w:rPr>
          <w:rFonts w:eastAsia="宋体"/>
          <w:b/>
          <w:kern w:val="2"/>
          <w:lang w:eastAsia="zh-CN"/>
        </w:rPr>
        <w:t>Observation 1: In the RAN sharing scenario, subgroups assigned by different CNs may be mixed in the shared cell, which degrades the performance of CN subgrouping.</w:t>
      </w:r>
    </w:p>
    <w:p w14:paraId="0ED08CB9" w14:textId="3F2377C6" w:rsidR="00C85A7E" w:rsidRDefault="00C85A7E" w:rsidP="002D7506">
      <w:pPr>
        <w:jc w:val="both"/>
        <w:rPr>
          <w:rFonts w:eastAsia="宋体"/>
          <w:b/>
          <w:kern w:val="2"/>
          <w:lang w:eastAsia="zh-CN"/>
        </w:rPr>
      </w:pPr>
      <w:r w:rsidRPr="00C85A7E">
        <w:rPr>
          <w:rFonts w:eastAsia="宋体"/>
          <w:b/>
          <w:kern w:val="2"/>
          <w:lang w:eastAsia="zh-CN"/>
        </w:rPr>
        <w:t>Proposal 3: Define solutions for supporting the CN controlled subgrouping mechanism in the RAN sharing scenario.</w:t>
      </w:r>
    </w:p>
    <w:p w14:paraId="18A7309C" w14:textId="77777777" w:rsidR="00954BB6" w:rsidRPr="0046013B" w:rsidRDefault="00954BB6" w:rsidP="00954BB6">
      <w:pPr>
        <w:snapToGrid w:val="0"/>
        <w:jc w:val="both"/>
        <w:rPr>
          <w:rFonts w:eastAsia="宋体"/>
          <w:lang w:eastAsia="zh-CN"/>
        </w:rPr>
      </w:pPr>
      <w:r>
        <w:rPr>
          <w:rFonts w:eastAsia="宋体"/>
          <w:b/>
          <w:kern w:val="2"/>
          <w:lang w:eastAsia="zh-CN"/>
        </w:rPr>
        <w:t>Proposal 4</w:t>
      </w:r>
      <w:r w:rsidRPr="00381F85">
        <w:rPr>
          <w:rFonts w:eastAsia="宋体"/>
          <w:b/>
          <w:kern w:val="2"/>
          <w:lang w:eastAsia="zh-CN"/>
        </w:rPr>
        <w:t>:</w:t>
      </w:r>
      <w:r w:rsidRPr="004E464B">
        <w:t xml:space="preserve"> </w:t>
      </w:r>
      <w:r w:rsidRPr="004E464B">
        <w:rPr>
          <w:rFonts w:eastAsia="宋体"/>
          <w:b/>
          <w:kern w:val="2"/>
          <w:lang w:eastAsia="zh-CN"/>
        </w:rPr>
        <w:t xml:space="preserve">gNB is allowed to not </w:t>
      </w:r>
      <w:r w:rsidRPr="00EA2C3B">
        <w:rPr>
          <w:rFonts w:eastAsia="宋体"/>
          <w:b/>
          <w:kern w:val="2"/>
          <w:lang w:eastAsia="zh-CN"/>
        </w:rPr>
        <w:t>support</w:t>
      </w:r>
      <w:r>
        <w:rPr>
          <w:rFonts w:eastAsia="宋体"/>
          <w:b/>
          <w:kern w:val="2"/>
          <w:lang w:eastAsia="zh-CN"/>
        </w:rPr>
        <w:t xml:space="preserve">, or not </w:t>
      </w:r>
      <w:r w:rsidRPr="004E464B">
        <w:rPr>
          <w:rFonts w:eastAsia="宋体"/>
          <w:b/>
          <w:kern w:val="2"/>
          <w:lang w:eastAsia="zh-CN"/>
        </w:rPr>
        <w:t xml:space="preserve">use </w:t>
      </w:r>
      <w:r>
        <w:rPr>
          <w:rFonts w:eastAsia="宋体"/>
          <w:b/>
          <w:kern w:val="2"/>
          <w:lang w:eastAsia="zh-CN"/>
        </w:rPr>
        <w:t xml:space="preserve">(even if it supports) </w:t>
      </w:r>
      <w:r w:rsidRPr="004E464B">
        <w:rPr>
          <w:rFonts w:eastAsia="宋体"/>
          <w:b/>
          <w:kern w:val="2"/>
          <w:lang w:eastAsia="zh-CN"/>
        </w:rPr>
        <w:t xml:space="preserve">the CN controlled subgrouping </w:t>
      </w:r>
      <w:r>
        <w:rPr>
          <w:rFonts w:eastAsia="宋体"/>
          <w:b/>
          <w:kern w:val="2"/>
          <w:lang w:eastAsia="zh-CN"/>
        </w:rPr>
        <w:t xml:space="preserve">or the </w:t>
      </w:r>
      <w:r w:rsidRPr="00600B3E">
        <w:rPr>
          <w:rFonts w:eastAsia="宋体"/>
          <w:b/>
          <w:kern w:val="2"/>
          <w:lang w:eastAsia="zh-CN"/>
        </w:rPr>
        <w:t>UE ID based subgrouping</w:t>
      </w:r>
      <w:r>
        <w:rPr>
          <w:rFonts w:eastAsia="宋体"/>
          <w:b/>
          <w:kern w:val="2"/>
          <w:lang w:eastAsia="zh-CN"/>
        </w:rPr>
        <w:t>.</w:t>
      </w:r>
    </w:p>
    <w:p w14:paraId="2AB90FFD" w14:textId="6CC39948" w:rsidR="00954BB6" w:rsidRPr="00BA3748" w:rsidRDefault="00BA3748" w:rsidP="00BA3748">
      <w:pPr>
        <w:rPr>
          <w:rFonts w:eastAsia="宋体"/>
          <w:lang w:eastAsia="zh-CN"/>
        </w:rPr>
      </w:pPr>
      <w:r>
        <w:rPr>
          <w:rFonts w:eastAsia="宋体"/>
          <w:b/>
          <w:kern w:val="2"/>
          <w:lang w:eastAsia="zh-CN"/>
        </w:rPr>
        <w:t>Proposal 5</w:t>
      </w:r>
      <w:r w:rsidRPr="00381F85">
        <w:rPr>
          <w:rFonts w:eastAsia="宋体"/>
          <w:b/>
          <w:kern w:val="2"/>
          <w:lang w:eastAsia="zh-CN"/>
        </w:rPr>
        <w:t>:</w:t>
      </w:r>
      <w:r w:rsidRPr="004E464B">
        <w:t xml:space="preserve"> </w:t>
      </w:r>
      <w:r>
        <w:rPr>
          <w:rFonts w:eastAsia="宋体"/>
          <w:b/>
          <w:kern w:val="2"/>
          <w:lang w:eastAsia="zh-CN"/>
        </w:rPr>
        <w:t>S</w:t>
      </w:r>
      <w:r w:rsidRPr="00BA3748">
        <w:rPr>
          <w:rFonts w:eastAsia="宋体"/>
          <w:b/>
          <w:kern w:val="2"/>
          <w:lang w:eastAsia="zh-CN"/>
        </w:rPr>
        <w:t>eparate UE capabilities for CN controlled subgrouping and UE ID based subgrouping</w:t>
      </w:r>
      <w:r>
        <w:rPr>
          <w:rFonts w:eastAsia="宋体"/>
          <w:b/>
          <w:kern w:val="2"/>
          <w:lang w:eastAsia="zh-CN"/>
        </w:rPr>
        <w:t xml:space="preserve"> is supported.</w:t>
      </w:r>
    </w:p>
    <w:p w14:paraId="7D377C58" w14:textId="77777777" w:rsidR="00BB7889" w:rsidRPr="007D435F" w:rsidRDefault="00BB7889" w:rsidP="00C23B88">
      <w:pPr>
        <w:pStyle w:val="1"/>
        <w:rPr>
          <w:lang w:eastAsia="zh-CN"/>
        </w:rPr>
      </w:pPr>
      <w:r w:rsidRPr="007D435F">
        <w:t>References</w:t>
      </w:r>
    </w:p>
    <w:p w14:paraId="65D450C7" w14:textId="0C432B42" w:rsidR="000B0CD6" w:rsidRDefault="00EF1B9B" w:rsidP="003D027F">
      <w:pPr>
        <w:numPr>
          <w:ilvl w:val="0"/>
          <w:numId w:val="4"/>
        </w:numPr>
        <w:overflowPunct/>
        <w:autoSpaceDE/>
        <w:autoSpaceDN/>
        <w:adjustRightInd/>
        <w:textAlignment w:val="auto"/>
        <w:rPr>
          <w:rFonts w:eastAsia="MS Mincho"/>
          <w:lang w:eastAsia="ja-JP"/>
        </w:rPr>
      </w:pPr>
      <w:r w:rsidRPr="002D5F37">
        <w:rPr>
          <w:rFonts w:eastAsia="MS Mincho"/>
          <w:lang w:eastAsia="ja-JP"/>
        </w:rPr>
        <w:t>Report of 3GPP TSG RAN2#11</w:t>
      </w:r>
      <w:r w:rsidR="000546CD" w:rsidRPr="003D027F">
        <w:rPr>
          <w:rFonts w:eastAsia="MS Mincho"/>
          <w:lang w:eastAsia="ja-JP"/>
        </w:rPr>
        <w:t>5</w:t>
      </w:r>
      <w:r w:rsidR="00B50E7B" w:rsidRPr="003D027F">
        <w:rPr>
          <w:rFonts w:eastAsia="MS Mincho"/>
          <w:lang w:eastAsia="ja-JP"/>
        </w:rPr>
        <w:t>-e meeting, Online</w:t>
      </w:r>
      <w:r w:rsidR="007649D5" w:rsidRPr="00505F3F">
        <w:rPr>
          <w:rFonts w:eastAsia="MS Mincho"/>
          <w:lang w:eastAsia="ja-JP"/>
        </w:rPr>
        <w:t>.</w:t>
      </w:r>
    </w:p>
    <w:p w14:paraId="6C16FE21" w14:textId="28758D4C" w:rsidR="005B3C86" w:rsidRPr="00505F3F" w:rsidRDefault="00921D54" w:rsidP="00921D54">
      <w:pPr>
        <w:numPr>
          <w:ilvl w:val="0"/>
          <w:numId w:val="4"/>
        </w:numPr>
        <w:overflowPunct/>
        <w:autoSpaceDE/>
        <w:autoSpaceDN/>
        <w:adjustRightInd/>
        <w:textAlignment w:val="auto"/>
        <w:rPr>
          <w:rFonts w:eastAsia="MS Mincho"/>
          <w:lang w:eastAsia="ja-JP"/>
        </w:rPr>
      </w:pPr>
      <w:r w:rsidRPr="00921D54">
        <w:rPr>
          <w:rFonts w:eastAsia="MS Mincho"/>
          <w:lang w:eastAsia="ja-JP"/>
        </w:rPr>
        <w:t>R2-2110539</w:t>
      </w:r>
      <w:r w:rsidR="005B3C86">
        <w:rPr>
          <w:rFonts w:eastAsia="MS Mincho"/>
          <w:lang w:eastAsia="ja-JP"/>
        </w:rPr>
        <w:t xml:space="preserve">, </w:t>
      </w:r>
      <w:r w:rsidR="005B3C86" w:rsidRPr="005B3C86">
        <w:rPr>
          <w:rFonts w:eastAsia="MS Mincho"/>
          <w:lang w:eastAsia="ja-JP"/>
        </w:rPr>
        <w:t>Detailed design on paging subgrouping</w:t>
      </w:r>
      <w:r w:rsidR="00C85A7E">
        <w:rPr>
          <w:rFonts w:eastAsia="MS Mincho"/>
          <w:lang w:eastAsia="ja-JP"/>
        </w:rPr>
        <w:t xml:space="preserve">, </w:t>
      </w:r>
      <w:r w:rsidR="00C85A7E" w:rsidRPr="00C85A7E">
        <w:rPr>
          <w:rFonts w:eastAsia="MS Mincho"/>
          <w:lang w:eastAsia="ja-JP"/>
        </w:rPr>
        <w:t>Huawei, HiSilicon</w:t>
      </w:r>
      <w:r w:rsidR="005B3C86">
        <w:rPr>
          <w:rFonts w:eastAsia="MS Mincho"/>
          <w:lang w:eastAsia="ja-JP"/>
        </w:rPr>
        <w:t>.</w:t>
      </w:r>
      <w:bookmarkStart w:id="5" w:name="_GoBack"/>
      <w:bookmarkEnd w:id="5"/>
    </w:p>
    <w:sectPr w:rsidR="005B3C86" w:rsidRPr="00505F3F"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F3C28" w14:textId="77777777" w:rsidR="00247485" w:rsidRDefault="00247485">
      <w:r>
        <w:separator/>
      </w:r>
    </w:p>
  </w:endnote>
  <w:endnote w:type="continuationSeparator" w:id="0">
    <w:p w14:paraId="57066507" w14:textId="77777777" w:rsidR="00247485" w:rsidRDefault="0024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3EBD1" w14:textId="77777777" w:rsidR="00247485" w:rsidRDefault="00247485">
      <w:r>
        <w:separator/>
      </w:r>
    </w:p>
  </w:footnote>
  <w:footnote w:type="continuationSeparator" w:id="0">
    <w:p w14:paraId="1B5BB776" w14:textId="77777777" w:rsidR="00247485" w:rsidRDefault="002474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60976"/>
    <w:multiLevelType w:val="hybridMultilevel"/>
    <w:tmpl w:val="6688ECCE"/>
    <w:lvl w:ilvl="0" w:tplc="B1F46DB8">
      <w:start w:val="4939"/>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E842F9"/>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D33D72"/>
    <w:multiLevelType w:val="hybridMultilevel"/>
    <w:tmpl w:val="AFA49EC0"/>
    <w:lvl w:ilvl="0" w:tplc="F508D12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2841E3"/>
    <w:multiLevelType w:val="hybridMultilevel"/>
    <w:tmpl w:val="2D8487C0"/>
    <w:lvl w:ilvl="0" w:tplc="637C2C34">
      <w:start w:val="1"/>
      <w:numFmt w:val="decimalEnclosedCircle"/>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FB92D60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61409D5"/>
    <w:multiLevelType w:val="hybridMultilevel"/>
    <w:tmpl w:val="E5441C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051AE3"/>
    <w:multiLevelType w:val="hybridMultilevel"/>
    <w:tmpl w:val="65585D48"/>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647E1"/>
    <w:multiLevelType w:val="hybridMultilevel"/>
    <w:tmpl w:val="339EADB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732A4A"/>
    <w:multiLevelType w:val="hybridMultilevel"/>
    <w:tmpl w:val="2434660A"/>
    <w:lvl w:ilvl="0" w:tplc="CB56426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86E04"/>
    <w:multiLevelType w:val="hybridMultilevel"/>
    <w:tmpl w:val="DD3CD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C3C6A21"/>
    <w:multiLevelType w:val="hybridMultilevel"/>
    <w:tmpl w:val="71449A0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FC01EE"/>
    <w:multiLevelType w:val="hybridMultilevel"/>
    <w:tmpl w:val="4DD8C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201EE2"/>
    <w:multiLevelType w:val="hybridMultilevel"/>
    <w:tmpl w:val="BA70EC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1"/>
  </w:num>
  <w:num w:numId="3">
    <w:abstractNumId w:val="23"/>
  </w:num>
  <w:num w:numId="4">
    <w:abstractNumId w:val="12"/>
  </w:num>
  <w:num w:numId="5">
    <w:abstractNumId w:val="9"/>
  </w:num>
  <w:num w:numId="6">
    <w:abstractNumId w:val="22"/>
  </w:num>
  <w:num w:numId="7">
    <w:abstractNumId w:val="33"/>
  </w:num>
  <w:num w:numId="8">
    <w:abstractNumId w:val="28"/>
  </w:num>
  <w:num w:numId="9">
    <w:abstractNumId w:val="11"/>
  </w:num>
  <w:num w:numId="10">
    <w:abstractNumId w:val="2"/>
  </w:num>
  <w:num w:numId="11">
    <w:abstractNumId w:val="4"/>
  </w:num>
  <w:num w:numId="12">
    <w:abstractNumId w:val="30"/>
  </w:num>
  <w:num w:numId="13">
    <w:abstractNumId w:val="34"/>
  </w:num>
  <w:num w:numId="14">
    <w:abstractNumId w:val="0"/>
  </w:num>
  <w:num w:numId="15">
    <w:abstractNumId w:val="32"/>
  </w:num>
  <w:num w:numId="16">
    <w:abstractNumId w:val="20"/>
  </w:num>
  <w:num w:numId="17">
    <w:abstractNumId w:val="16"/>
  </w:num>
  <w:num w:numId="18">
    <w:abstractNumId w:val="31"/>
  </w:num>
  <w:num w:numId="19">
    <w:abstractNumId w:val="33"/>
  </w:num>
  <w:num w:numId="20">
    <w:abstractNumId w:val="33"/>
  </w:num>
  <w:num w:numId="21">
    <w:abstractNumId w:val="25"/>
  </w:num>
  <w:num w:numId="22">
    <w:abstractNumId w:val="26"/>
  </w:num>
  <w:num w:numId="23">
    <w:abstractNumId w:val="33"/>
  </w:num>
  <w:num w:numId="24">
    <w:abstractNumId w:val="33"/>
  </w:num>
  <w:num w:numId="25">
    <w:abstractNumId w:val="29"/>
  </w:num>
  <w:num w:numId="26">
    <w:abstractNumId w:val="15"/>
  </w:num>
  <w:num w:numId="27">
    <w:abstractNumId w:val="6"/>
  </w:num>
  <w:num w:numId="28">
    <w:abstractNumId w:val="5"/>
  </w:num>
  <w:num w:numId="29">
    <w:abstractNumId w:val="19"/>
  </w:num>
  <w:num w:numId="30">
    <w:abstractNumId w:val="18"/>
  </w:num>
  <w:num w:numId="31">
    <w:abstractNumId w:val="24"/>
  </w:num>
  <w:num w:numId="32">
    <w:abstractNumId w:val="13"/>
  </w:num>
  <w:num w:numId="33">
    <w:abstractNumId w:val="14"/>
  </w:num>
  <w:num w:numId="34">
    <w:abstractNumId w:val="7"/>
  </w:num>
  <w:num w:numId="35">
    <w:abstractNumId w:val="27"/>
  </w:num>
  <w:num w:numId="36">
    <w:abstractNumId w:val="33"/>
  </w:num>
  <w:num w:numId="37">
    <w:abstractNumId w:val="3"/>
  </w:num>
  <w:num w:numId="38">
    <w:abstractNumId w:val="1"/>
  </w:num>
  <w:num w:numId="39">
    <w:abstractNumId w:val="17"/>
  </w:num>
  <w:num w:numId="40">
    <w:abstractNumId w:val="8"/>
  </w:num>
  <w:num w:numId="41">
    <w:abstractNumId w:val="8"/>
  </w:num>
  <w:num w:numId="42">
    <w:abstractNumId w:val="8"/>
  </w:num>
  <w:num w:numId="43">
    <w:abstractNumId w:val="8"/>
  </w:num>
  <w:num w:numId="44">
    <w:abstractNumId w:val="8"/>
  </w:num>
  <w:num w:numId="45">
    <w:abstractNumId w:val="8"/>
  </w:num>
  <w:num w:numId="4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FCC"/>
    <w:rsid w:val="0005549A"/>
    <w:rsid w:val="00055843"/>
    <w:rsid w:val="00055AD9"/>
    <w:rsid w:val="00056CBD"/>
    <w:rsid w:val="00057835"/>
    <w:rsid w:val="000579E5"/>
    <w:rsid w:val="00057E85"/>
    <w:rsid w:val="00060C50"/>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1044"/>
    <w:rsid w:val="000920C6"/>
    <w:rsid w:val="00092249"/>
    <w:rsid w:val="000923CF"/>
    <w:rsid w:val="0009255C"/>
    <w:rsid w:val="00092757"/>
    <w:rsid w:val="00092937"/>
    <w:rsid w:val="00092A8B"/>
    <w:rsid w:val="0009322C"/>
    <w:rsid w:val="00093CE4"/>
    <w:rsid w:val="00094047"/>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8"/>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88"/>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FEC"/>
    <w:rsid w:val="000D22DB"/>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1"/>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A5A"/>
    <w:rsid w:val="00175F29"/>
    <w:rsid w:val="00176442"/>
    <w:rsid w:val="00176AED"/>
    <w:rsid w:val="00177234"/>
    <w:rsid w:val="001776FB"/>
    <w:rsid w:val="00177908"/>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1E8"/>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7ED"/>
    <w:rsid w:val="00235A13"/>
    <w:rsid w:val="0023631E"/>
    <w:rsid w:val="00236A2D"/>
    <w:rsid w:val="00236BCA"/>
    <w:rsid w:val="002371A1"/>
    <w:rsid w:val="00237506"/>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5F2"/>
    <w:rsid w:val="0025799A"/>
    <w:rsid w:val="00257B92"/>
    <w:rsid w:val="00257F80"/>
    <w:rsid w:val="002600E2"/>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0BC6"/>
    <w:rsid w:val="002B0BFE"/>
    <w:rsid w:val="002B104F"/>
    <w:rsid w:val="002B114C"/>
    <w:rsid w:val="002B148A"/>
    <w:rsid w:val="002B1651"/>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E"/>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5373"/>
    <w:rsid w:val="002E597A"/>
    <w:rsid w:val="002E5B6D"/>
    <w:rsid w:val="002E5E6A"/>
    <w:rsid w:val="002E5FFC"/>
    <w:rsid w:val="002E675E"/>
    <w:rsid w:val="002E6824"/>
    <w:rsid w:val="002E6DB3"/>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860"/>
    <w:rsid w:val="00312C37"/>
    <w:rsid w:val="00312FF4"/>
    <w:rsid w:val="00313586"/>
    <w:rsid w:val="00313818"/>
    <w:rsid w:val="0031392F"/>
    <w:rsid w:val="00313F2A"/>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748B"/>
    <w:rsid w:val="00327534"/>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30B"/>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EC"/>
    <w:rsid w:val="003A12B0"/>
    <w:rsid w:val="003A1535"/>
    <w:rsid w:val="003A189F"/>
    <w:rsid w:val="003A1B19"/>
    <w:rsid w:val="003A30BE"/>
    <w:rsid w:val="003A3AA0"/>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3B5"/>
    <w:rsid w:val="003B2450"/>
    <w:rsid w:val="003B25E5"/>
    <w:rsid w:val="003B2F40"/>
    <w:rsid w:val="003B2FD4"/>
    <w:rsid w:val="003B477E"/>
    <w:rsid w:val="003B48F8"/>
    <w:rsid w:val="003B500E"/>
    <w:rsid w:val="003B5182"/>
    <w:rsid w:val="003B5239"/>
    <w:rsid w:val="003B5839"/>
    <w:rsid w:val="003B5923"/>
    <w:rsid w:val="003B5B57"/>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5080"/>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076"/>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78"/>
    <w:rsid w:val="004171EC"/>
    <w:rsid w:val="00417209"/>
    <w:rsid w:val="00417345"/>
    <w:rsid w:val="00417836"/>
    <w:rsid w:val="00417860"/>
    <w:rsid w:val="00417B70"/>
    <w:rsid w:val="004201F9"/>
    <w:rsid w:val="00420493"/>
    <w:rsid w:val="00421707"/>
    <w:rsid w:val="00421EB0"/>
    <w:rsid w:val="00422713"/>
    <w:rsid w:val="00422956"/>
    <w:rsid w:val="00422B31"/>
    <w:rsid w:val="004231C9"/>
    <w:rsid w:val="00423618"/>
    <w:rsid w:val="00423893"/>
    <w:rsid w:val="004239DF"/>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D3F"/>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ED6"/>
    <w:rsid w:val="0044419A"/>
    <w:rsid w:val="004442A4"/>
    <w:rsid w:val="004444A2"/>
    <w:rsid w:val="004444BE"/>
    <w:rsid w:val="00444DA8"/>
    <w:rsid w:val="00444E6D"/>
    <w:rsid w:val="004451EA"/>
    <w:rsid w:val="004453CF"/>
    <w:rsid w:val="00445828"/>
    <w:rsid w:val="00445B93"/>
    <w:rsid w:val="00445CEA"/>
    <w:rsid w:val="00445FB2"/>
    <w:rsid w:val="004461C3"/>
    <w:rsid w:val="0044657E"/>
    <w:rsid w:val="004469E5"/>
    <w:rsid w:val="004471A6"/>
    <w:rsid w:val="00450200"/>
    <w:rsid w:val="00450250"/>
    <w:rsid w:val="00450314"/>
    <w:rsid w:val="00450594"/>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1B4"/>
    <w:rsid w:val="00464D9C"/>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80212"/>
    <w:rsid w:val="00480877"/>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1EB"/>
    <w:rsid w:val="0048740D"/>
    <w:rsid w:val="00487531"/>
    <w:rsid w:val="004879E3"/>
    <w:rsid w:val="004879ED"/>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4714"/>
    <w:rsid w:val="00494B01"/>
    <w:rsid w:val="00494FA2"/>
    <w:rsid w:val="0049536B"/>
    <w:rsid w:val="004954F7"/>
    <w:rsid w:val="00495749"/>
    <w:rsid w:val="0049593C"/>
    <w:rsid w:val="00495A00"/>
    <w:rsid w:val="00495ABB"/>
    <w:rsid w:val="00495D6C"/>
    <w:rsid w:val="00495E61"/>
    <w:rsid w:val="00496EC5"/>
    <w:rsid w:val="00497481"/>
    <w:rsid w:val="00497877"/>
    <w:rsid w:val="00497C82"/>
    <w:rsid w:val="00497F51"/>
    <w:rsid w:val="004A0A2F"/>
    <w:rsid w:val="004A0B80"/>
    <w:rsid w:val="004A0C23"/>
    <w:rsid w:val="004A1109"/>
    <w:rsid w:val="004A141E"/>
    <w:rsid w:val="004A1885"/>
    <w:rsid w:val="004A1B68"/>
    <w:rsid w:val="004A21D0"/>
    <w:rsid w:val="004A23CD"/>
    <w:rsid w:val="004A2919"/>
    <w:rsid w:val="004A2F73"/>
    <w:rsid w:val="004A3533"/>
    <w:rsid w:val="004A361F"/>
    <w:rsid w:val="004A4093"/>
    <w:rsid w:val="004A41D1"/>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CC6"/>
    <w:rsid w:val="004B5067"/>
    <w:rsid w:val="004B5460"/>
    <w:rsid w:val="004B55BA"/>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9D3"/>
    <w:rsid w:val="004D2FA9"/>
    <w:rsid w:val="004D3656"/>
    <w:rsid w:val="004D393A"/>
    <w:rsid w:val="004D3A15"/>
    <w:rsid w:val="004D3ADB"/>
    <w:rsid w:val="004D3AE5"/>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1363"/>
    <w:rsid w:val="004F16E2"/>
    <w:rsid w:val="004F17E5"/>
    <w:rsid w:val="004F1D07"/>
    <w:rsid w:val="004F1DFE"/>
    <w:rsid w:val="004F21EE"/>
    <w:rsid w:val="004F3346"/>
    <w:rsid w:val="004F33AB"/>
    <w:rsid w:val="004F3459"/>
    <w:rsid w:val="004F3868"/>
    <w:rsid w:val="004F41ED"/>
    <w:rsid w:val="004F48F6"/>
    <w:rsid w:val="004F4E02"/>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98F"/>
    <w:rsid w:val="0051016B"/>
    <w:rsid w:val="005106F8"/>
    <w:rsid w:val="005109EA"/>
    <w:rsid w:val="00510ABF"/>
    <w:rsid w:val="00510B1E"/>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FDA"/>
    <w:rsid w:val="00551C5C"/>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D3F"/>
    <w:rsid w:val="005B1E86"/>
    <w:rsid w:val="005B2439"/>
    <w:rsid w:val="005B25EB"/>
    <w:rsid w:val="005B3056"/>
    <w:rsid w:val="005B3177"/>
    <w:rsid w:val="005B36AB"/>
    <w:rsid w:val="005B3C86"/>
    <w:rsid w:val="005B3D5F"/>
    <w:rsid w:val="005B42D4"/>
    <w:rsid w:val="005B49ED"/>
    <w:rsid w:val="005B4CE0"/>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B75"/>
    <w:rsid w:val="00617BC9"/>
    <w:rsid w:val="00617FE6"/>
    <w:rsid w:val="006204A5"/>
    <w:rsid w:val="00620649"/>
    <w:rsid w:val="006208E5"/>
    <w:rsid w:val="0062093A"/>
    <w:rsid w:val="00620E17"/>
    <w:rsid w:val="0062124E"/>
    <w:rsid w:val="00621C92"/>
    <w:rsid w:val="00621FF4"/>
    <w:rsid w:val="00622234"/>
    <w:rsid w:val="00622624"/>
    <w:rsid w:val="006229C8"/>
    <w:rsid w:val="0062322C"/>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C5C"/>
    <w:rsid w:val="006630AB"/>
    <w:rsid w:val="006632B0"/>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70735"/>
    <w:rsid w:val="00670B41"/>
    <w:rsid w:val="00670C4E"/>
    <w:rsid w:val="00670DE2"/>
    <w:rsid w:val="0067110E"/>
    <w:rsid w:val="00671236"/>
    <w:rsid w:val="0067157F"/>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D5D"/>
    <w:rsid w:val="00694E59"/>
    <w:rsid w:val="006955A5"/>
    <w:rsid w:val="00695E48"/>
    <w:rsid w:val="00696478"/>
    <w:rsid w:val="00696682"/>
    <w:rsid w:val="00696F88"/>
    <w:rsid w:val="0069733E"/>
    <w:rsid w:val="006977CC"/>
    <w:rsid w:val="006A0281"/>
    <w:rsid w:val="006A0359"/>
    <w:rsid w:val="006A1459"/>
    <w:rsid w:val="006A16EE"/>
    <w:rsid w:val="006A1830"/>
    <w:rsid w:val="006A1831"/>
    <w:rsid w:val="006A23A6"/>
    <w:rsid w:val="006A3056"/>
    <w:rsid w:val="006A35BD"/>
    <w:rsid w:val="006A35CD"/>
    <w:rsid w:val="006A369C"/>
    <w:rsid w:val="006A3874"/>
    <w:rsid w:val="006A395C"/>
    <w:rsid w:val="006A39A7"/>
    <w:rsid w:val="006A3DD5"/>
    <w:rsid w:val="006A3FD2"/>
    <w:rsid w:val="006A4095"/>
    <w:rsid w:val="006A46A7"/>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1"/>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9AD"/>
    <w:rsid w:val="00761A80"/>
    <w:rsid w:val="00761AAD"/>
    <w:rsid w:val="00761C08"/>
    <w:rsid w:val="00761F36"/>
    <w:rsid w:val="0076203B"/>
    <w:rsid w:val="007626DE"/>
    <w:rsid w:val="00762E47"/>
    <w:rsid w:val="00763691"/>
    <w:rsid w:val="00763780"/>
    <w:rsid w:val="00764114"/>
    <w:rsid w:val="00764778"/>
    <w:rsid w:val="007649D5"/>
    <w:rsid w:val="00764ECF"/>
    <w:rsid w:val="00765421"/>
    <w:rsid w:val="0076546D"/>
    <w:rsid w:val="00765C63"/>
    <w:rsid w:val="00765C78"/>
    <w:rsid w:val="00765CCF"/>
    <w:rsid w:val="00765E08"/>
    <w:rsid w:val="00766479"/>
    <w:rsid w:val="00766A2B"/>
    <w:rsid w:val="00766B67"/>
    <w:rsid w:val="00766DDD"/>
    <w:rsid w:val="007670F0"/>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C52"/>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2BF"/>
    <w:rsid w:val="007B4E24"/>
    <w:rsid w:val="007B528E"/>
    <w:rsid w:val="007B5509"/>
    <w:rsid w:val="007B5FAE"/>
    <w:rsid w:val="007B60F4"/>
    <w:rsid w:val="007B621C"/>
    <w:rsid w:val="007B638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C18"/>
    <w:rsid w:val="007F20A1"/>
    <w:rsid w:val="007F237F"/>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2012"/>
    <w:rsid w:val="0082214B"/>
    <w:rsid w:val="008222A3"/>
    <w:rsid w:val="008222E3"/>
    <w:rsid w:val="00822CDE"/>
    <w:rsid w:val="00822EB2"/>
    <w:rsid w:val="0082323E"/>
    <w:rsid w:val="00823727"/>
    <w:rsid w:val="008238C5"/>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FFE"/>
    <w:rsid w:val="008547AE"/>
    <w:rsid w:val="0085498E"/>
    <w:rsid w:val="00854BDA"/>
    <w:rsid w:val="008552E2"/>
    <w:rsid w:val="00855690"/>
    <w:rsid w:val="00855746"/>
    <w:rsid w:val="00855B9B"/>
    <w:rsid w:val="00855F51"/>
    <w:rsid w:val="0085629D"/>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51"/>
    <w:rsid w:val="00866321"/>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5A"/>
    <w:rsid w:val="00882DD4"/>
    <w:rsid w:val="00883486"/>
    <w:rsid w:val="008836A7"/>
    <w:rsid w:val="008838E2"/>
    <w:rsid w:val="00883CED"/>
    <w:rsid w:val="00883D58"/>
    <w:rsid w:val="00884938"/>
    <w:rsid w:val="00884CEA"/>
    <w:rsid w:val="00885309"/>
    <w:rsid w:val="0088556A"/>
    <w:rsid w:val="00885DB3"/>
    <w:rsid w:val="00886001"/>
    <w:rsid w:val="00886145"/>
    <w:rsid w:val="008863CE"/>
    <w:rsid w:val="00886512"/>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76D"/>
    <w:rsid w:val="00893B27"/>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065A"/>
    <w:rsid w:val="008A0680"/>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888"/>
    <w:rsid w:val="009429CC"/>
    <w:rsid w:val="00942F44"/>
    <w:rsid w:val="00943167"/>
    <w:rsid w:val="009435E6"/>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71"/>
    <w:rsid w:val="0097078B"/>
    <w:rsid w:val="00970ACF"/>
    <w:rsid w:val="00970CB3"/>
    <w:rsid w:val="00970F79"/>
    <w:rsid w:val="00970FE7"/>
    <w:rsid w:val="0097103A"/>
    <w:rsid w:val="00971280"/>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F05"/>
    <w:rsid w:val="009A2F60"/>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C15"/>
    <w:rsid w:val="00A02E27"/>
    <w:rsid w:val="00A02FFB"/>
    <w:rsid w:val="00A0321D"/>
    <w:rsid w:val="00A03383"/>
    <w:rsid w:val="00A03654"/>
    <w:rsid w:val="00A03A06"/>
    <w:rsid w:val="00A03BE4"/>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34A"/>
    <w:rsid w:val="00A13893"/>
    <w:rsid w:val="00A1419A"/>
    <w:rsid w:val="00A14781"/>
    <w:rsid w:val="00A14982"/>
    <w:rsid w:val="00A14AFF"/>
    <w:rsid w:val="00A14C95"/>
    <w:rsid w:val="00A1520F"/>
    <w:rsid w:val="00A15412"/>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374E6"/>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3AB"/>
    <w:rsid w:val="00A73A0F"/>
    <w:rsid w:val="00A73BD8"/>
    <w:rsid w:val="00A74295"/>
    <w:rsid w:val="00A74353"/>
    <w:rsid w:val="00A747D9"/>
    <w:rsid w:val="00A74B66"/>
    <w:rsid w:val="00A74B98"/>
    <w:rsid w:val="00A755AD"/>
    <w:rsid w:val="00A75AF6"/>
    <w:rsid w:val="00A75D3D"/>
    <w:rsid w:val="00A76109"/>
    <w:rsid w:val="00A76EE2"/>
    <w:rsid w:val="00A770FC"/>
    <w:rsid w:val="00A771F7"/>
    <w:rsid w:val="00A772CF"/>
    <w:rsid w:val="00A77774"/>
    <w:rsid w:val="00A778C7"/>
    <w:rsid w:val="00A779DD"/>
    <w:rsid w:val="00A77C0A"/>
    <w:rsid w:val="00A77E7B"/>
    <w:rsid w:val="00A802EF"/>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2264"/>
    <w:rsid w:val="00A923E1"/>
    <w:rsid w:val="00A92AAF"/>
    <w:rsid w:val="00A92C82"/>
    <w:rsid w:val="00A92CE5"/>
    <w:rsid w:val="00A92FA9"/>
    <w:rsid w:val="00A9304C"/>
    <w:rsid w:val="00A93170"/>
    <w:rsid w:val="00A9357A"/>
    <w:rsid w:val="00A9375F"/>
    <w:rsid w:val="00A93F04"/>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9E1"/>
    <w:rsid w:val="00AA2AA6"/>
    <w:rsid w:val="00AA32D6"/>
    <w:rsid w:val="00AA3724"/>
    <w:rsid w:val="00AA3DF4"/>
    <w:rsid w:val="00AA3E68"/>
    <w:rsid w:val="00AA4896"/>
    <w:rsid w:val="00AA4B4B"/>
    <w:rsid w:val="00AA4D85"/>
    <w:rsid w:val="00AA5587"/>
    <w:rsid w:val="00AA62E6"/>
    <w:rsid w:val="00AA65A4"/>
    <w:rsid w:val="00AA674B"/>
    <w:rsid w:val="00AA67A1"/>
    <w:rsid w:val="00AA7A3D"/>
    <w:rsid w:val="00AA7CE3"/>
    <w:rsid w:val="00AA7F08"/>
    <w:rsid w:val="00AB041B"/>
    <w:rsid w:val="00AB0820"/>
    <w:rsid w:val="00AB0867"/>
    <w:rsid w:val="00AB0900"/>
    <w:rsid w:val="00AB0BEB"/>
    <w:rsid w:val="00AB0D1B"/>
    <w:rsid w:val="00AB0E12"/>
    <w:rsid w:val="00AB1C8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B41"/>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2E0B"/>
    <w:rsid w:val="00AF3579"/>
    <w:rsid w:val="00AF370E"/>
    <w:rsid w:val="00AF3927"/>
    <w:rsid w:val="00AF3C46"/>
    <w:rsid w:val="00AF3EFA"/>
    <w:rsid w:val="00AF3F52"/>
    <w:rsid w:val="00AF412D"/>
    <w:rsid w:val="00AF44B1"/>
    <w:rsid w:val="00AF49CE"/>
    <w:rsid w:val="00AF4A27"/>
    <w:rsid w:val="00AF4FB6"/>
    <w:rsid w:val="00AF522C"/>
    <w:rsid w:val="00AF5B11"/>
    <w:rsid w:val="00AF5DAA"/>
    <w:rsid w:val="00AF5F12"/>
    <w:rsid w:val="00AF6687"/>
    <w:rsid w:val="00AF6A29"/>
    <w:rsid w:val="00AF6C17"/>
    <w:rsid w:val="00AF6EF3"/>
    <w:rsid w:val="00AF7064"/>
    <w:rsid w:val="00AF7539"/>
    <w:rsid w:val="00AF7ADF"/>
    <w:rsid w:val="00AF7C43"/>
    <w:rsid w:val="00AF7D9D"/>
    <w:rsid w:val="00AF7FEB"/>
    <w:rsid w:val="00B00218"/>
    <w:rsid w:val="00B00254"/>
    <w:rsid w:val="00B004C8"/>
    <w:rsid w:val="00B007A2"/>
    <w:rsid w:val="00B01301"/>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5DCE"/>
    <w:rsid w:val="00B467CB"/>
    <w:rsid w:val="00B46807"/>
    <w:rsid w:val="00B46D69"/>
    <w:rsid w:val="00B470EF"/>
    <w:rsid w:val="00B471AE"/>
    <w:rsid w:val="00B47427"/>
    <w:rsid w:val="00B47509"/>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FCA"/>
    <w:rsid w:val="00BB178C"/>
    <w:rsid w:val="00BB1AD0"/>
    <w:rsid w:val="00BB1B52"/>
    <w:rsid w:val="00BB1F6B"/>
    <w:rsid w:val="00BB2161"/>
    <w:rsid w:val="00BB2554"/>
    <w:rsid w:val="00BB2557"/>
    <w:rsid w:val="00BB2BB7"/>
    <w:rsid w:val="00BB2F0A"/>
    <w:rsid w:val="00BB2FFC"/>
    <w:rsid w:val="00BB373D"/>
    <w:rsid w:val="00BB39A1"/>
    <w:rsid w:val="00BB3B49"/>
    <w:rsid w:val="00BB442E"/>
    <w:rsid w:val="00BB468E"/>
    <w:rsid w:val="00BB4871"/>
    <w:rsid w:val="00BB4A7F"/>
    <w:rsid w:val="00BB4B5F"/>
    <w:rsid w:val="00BB4E33"/>
    <w:rsid w:val="00BB50F1"/>
    <w:rsid w:val="00BB515F"/>
    <w:rsid w:val="00BB70E7"/>
    <w:rsid w:val="00BB74FD"/>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533"/>
    <w:rsid w:val="00BD0888"/>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47"/>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F36"/>
    <w:rsid w:val="00C270F1"/>
    <w:rsid w:val="00C2755F"/>
    <w:rsid w:val="00C27BFA"/>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010"/>
    <w:rsid w:val="00C4183B"/>
    <w:rsid w:val="00C418EF"/>
    <w:rsid w:val="00C41D95"/>
    <w:rsid w:val="00C41ECF"/>
    <w:rsid w:val="00C4214A"/>
    <w:rsid w:val="00C4283F"/>
    <w:rsid w:val="00C42FC2"/>
    <w:rsid w:val="00C437F1"/>
    <w:rsid w:val="00C43A95"/>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742A"/>
    <w:rsid w:val="00C7749E"/>
    <w:rsid w:val="00C779E5"/>
    <w:rsid w:val="00C779E8"/>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3EE"/>
    <w:rsid w:val="00CA7740"/>
    <w:rsid w:val="00CA7927"/>
    <w:rsid w:val="00CA7A66"/>
    <w:rsid w:val="00CA7CA2"/>
    <w:rsid w:val="00CA7CA7"/>
    <w:rsid w:val="00CB0283"/>
    <w:rsid w:val="00CB0608"/>
    <w:rsid w:val="00CB070C"/>
    <w:rsid w:val="00CB0D50"/>
    <w:rsid w:val="00CB0E08"/>
    <w:rsid w:val="00CB1272"/>
    <w:rsid w:val="00CB141C"/>
    <w:rsid w:val="00CB1A5E"/>
    <w:rsid w:val="00CB216F"/>
    <w:rsid w:val="00CB2685"/>
    <w:rsid w:val="00CB2B61"/>
    <w:rsid w:val="00CB2C3B"/>
    <w:rsid w:val="00CB3803"/>
    <w:rsid w:val="00CB4905"/>
    <w:rsid w:val="00CB4B33"/>
    <w:rsid w:val="00CB5115"/>
    <w:rsid w:val="00CB5137"/>
    <w:rsid w:val="00CB575A"/>
    <w:rsid w:val="00CB5BCB"/>
    <w:rsid w:val="00CB5C9C"/>
    <w:rsid w:val="00CB679A"/>
    <w:rsid w:val="00CB688C"/>
    <w:rsid w:val="00CB6BAB"/>
    <w:rsid w:val="00CB702A"/>
    <w:rsid w:val="00CB7170"/>
    <w:rsid w:val="00CB7C6D"/>
    <w:rsid w:val="00CB7D59"/>
    <w:rsid w:val="00CC0511"/>
    <w:rsid w:val="00CC07C9"/>
    <w:rsid w:val="00CC0AAC"/>
    <w:rsid w:val="00CC0D98"/>
    <w:rsid w:val="00CC0FB1"/>
    <w:rsid w:val="00CC11D6"/>
    <w:rsid w:val="00CC1B2D"/>
    <w:rsid w:val="00CC1CDA"/>
    <w:rsid w:val="00CC1F35"/>
    <w:rsid w:val="00CC2488"/>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62D"/>
    <w:rsid w:val="00CD2C34"/>
    <w:rsid w:val="00CD302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8A3"/>
    <w:rsid w:val="00CF2BEC"/>
    <w:rsid w:val="00CF313F"/>
    <w:rsid w:val="00CF32EA"/>
    <w:rsid w:val="00CF387C"/>
    <w:rsid w:val="00CF3BA4"/>
    <w:rsid w:val="00CF3BB2"/>
    <w:rsid w:val="00CF3F6B"/>
    <w:rsid w:val="00CF405C"/>
    <w:rsid w:val="00CF4806"/>
    <w:rsid w:val="00CF5581"/>
    <w:rsid w:val="00CF559F"/>
    <w:rsid w:val="00CF582F"/>
    <w:rsid w:val="00CF587C"/>
    <w:rsid w:val="00CF5C26"/>
    <w:rsid w:val="00CF681C"/>
    <w:rsid w:val="00CF692C"/>
    <w:rsid w:val="00CF6ED0"/>
    <w:rsid w:val="00CF7185"/>
    <w:rsid w:val="00CF769A"/>
    <w:rsid w:val="00CF7DD7"/>
    <w:rsid w:val="00D000DE"/>
    <w:rsid w:val="00D001E1"/>
    <w:rsid w:val="00D00E05"/>
    <w:rsid w:val="00D01168"/>
    <w:rsid w:val="00D01420"/>
    <w:rsid w:val="00D01453"/>
    <w:rsid w:val="00D01584"/>
    <w:rsid w:val="00D017E5"/>
    <w:rsid w:val="00D020E1"/>
    <w:rsid w:val="00D0259C"/>
    <w:rsid w:val="00D02785"/>
    <w:rsid w:val="00D027FD"/>
    <w:rsid w:val="00D028B4"/>
    <w:rsid w:val="00D02F19"/>
    <w:rsid w:val="00D03014"/>
    <w:rsid w:val="00D03201"/>
    <w:rsid w:val="00D03233"/>
    <w:rsid w:val="00D03243"/>
    <w:rsid w:val="00D0335D"/>
    <w:rsid w:val="00D03851"/>
    <w:rsid w:val="00D03AE5"/>
    <w:rsid w:val="00D03D69"/>
    <w:rsid w:val="00D04240"/>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7EE"/>
    <w:rsid w:val="00D1385F"/>
    <w:rsid w:val="00D13906"/>
    <w:rsid w:val="00D13A3C"/>
    <w:rsid w:val="00D13E15"/>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9CD"/>
    <w:rsid w:val="00D25CD6"/>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EA"/>
    <w:rsid w:val="00D34377"/>
    <w:rsid w:val="00D34468"/>
    <w:rsid w:val="00D3451A"/>
    <w:rsid w:val="00D34AF5"/>
    <w:rsid w:val="00D34B59"/>
    <w:rsid w:val="00D35825"/>
    <w:rsid w:val="00D3589E"/>
    <w:rsid w:val="00D359EF"/>
    <w:rsid w:val="00D35BE5"/>
    <w:rsid w:val="00D35D6C"/>
    <w:rsid w:val="00D35EF1"/>
    <w:rsid w:val="00D36495"/>
    <w:rsid w:val="00D36BA7"/>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D63"/>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0DCB"/>
    <w:rsid w:val="00DB0F39"/>
    <w:rsid w:val="00DB1120"/>
    <w:rsid w:val="00DB12AB"/>
    <w:rsid w:val="00DB14C9"/>
    <w:rsid w:val="00DB1E4C"/>
    <w:rsid w:val="00DB228B"/>
    <w:rsid w:val="00DB235B"/>
    <w:rsid w:val="00DB242E"/>
    <w:rsid w:val="00DB2F2F"/>
    <w:rsid w:val="00DB2F33"/>
    <w:rsid w:val="00DB2FA0"/>
    <w:rsid w:val="00DB3073"/>
    <w:rsid w:val="00DB33B6"/>
    <w:rsid w:val="00DB3906"/>
    <w:rsid w:val="00DB3A9B"/>
    <w:rsid w:val="00DB3C4C"/>
    <w:rsid w:val="00DB444B"/>
    <w:rsid w:val="00DB451F"/>
    <w:rsid w:val="00DB4722"/>
    <w:rsid w:val="00DB4B04"/>
    <w:rsid w:val="00DB4E4F"/>
    <w:rsid w:val="00DB522C"/>
    <w:rsid w:val="00DB524A"/>
    <w:rsid w:val="00DB5500"/>
    <w:rsid w:val="00DB553D"/>
    <w:rsid w:val="00DB5B58"/>
    <w:rsid w:val="00DB639A"/>
    <w:rsid w:val="00DB688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C2F"/>
    <w:rsid w:val="00DD7D5F"/>
    <w:rsid w:val="00DD7E22"/>
    <w:rsid w:val="00DE04B1"/>
    <w:rsid w:val="00DE077B"/>
    <w:rsid w:val="00DE08A6"/>
    <w:rsid w:val="00DE0CE6"/>
    <w:rsid w:val="00DE0F63"/>
    <w:rsid w:val="00DE1C17"/>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861"/>
    <w:rsid w:val="00DE5EB5"/>
    <w:rsid w:val="00DE6BEC"/>
    <w:rsid w:val="00DE6C19"/>
    <w:rsid w:val="00DE6FAD"/>
    <w:rsid w:val="00DE7110"/>
    <w:rsid w:val="00DE745F"/>
    <w:rsid w:val="00DE74A0"/>
    <w:rsid w:val="00DE79AB"/>
    <w:rsid w:val="00DF0231"/>
    <w:rsid w:val="00DF03A2"/>
    <w:rsid w:val="00DF0772"/>
    <w:rsid w:val="00DF089D"/>
    <w:rsid w:val="00DF0B7C"/>
    <w:rsid w:val="00DF0BB9"/>
    <w:rsid w:val="00DF0BE7"/>
    <w:rsid w:val="00DF0C82"/>
    <w:rsid w:val="00DF0CCA"/>
    <w:rsid w:val="00DF0E56"/>
    <w:rsid w:val="00DF122C"/>
    <w:rsid w:val="00DF28A9"/>
    <w:rsid w:val="00DF2F76"/>
    <w:rsid w:val="00DF3030"/>
    <w:rsid w:val="00DF37BA"/>
    <w:rsid w:val="00DF38FA"/>
    <w:rsid w:val="00DF3D70"/>
    <w:rsid w:val="00DF3DFB"/>
    <w:rsid w:val="00DF53DD"/>
    <w:rsid w:val="00DF53EB"/>
    <w:rsid w:val="00DF5A58"/>
    <w:rsid w:val="00DF5D69"/>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5E7"/>
    <w:rsid w:val="00E0364D"/>
    <w:rsid w:val="00E038E7"/>
    <w:rsid w:val="00E03BDA"/>
    <w:rsid w:val="00E03E4E"/>
    <w:rsid w:val="00E04534"/>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3F29"/>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5B6"/>
    <w:rsid w:val="00E216D7"/>
    <w:rsid w:val="00E21AA5"/>
    <w:rsid w:val="00E21D75"/>
    <w:rsid w:val="00E22193"/>
    <w:rsid w:val="00E22227"/>
    <w:rsid w:val="00E22AC6"/>
    <w:rsid w:val="00E22B84"/>
    <w:rsid w:val="00E23C3E"/>
    <w:rsid w:val="00E24306"/>
    <w:rsid w:val="00E24370"/>
    <w:rsid w:val="00E248F5"/>
    <w:rsid w:val="00E24916"/>
    <w:rsid w:val="00E24A32"/>
    <w:rsid w:val="00E24A45"/>
    <w:rsid w:val="00E24FB4"/>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E72"/>
    <w:rsid w:val="00E4020F"/>
    <w:rsid w:val="00E402A1"/>
    <w:rsid w:val="00E40549"/>
    <w:rsid w:val="00E40AA3"/>
    <w:rsid w:val="00E4247C"/>
    <w:rsid w:val="00E426C1"/>
    <w:rsid w:val="00E428BD"/>
    <w:rsid w:val="00E42C21"/>
    <w:rsid w:val="00E43076"/>
    <w:rsid w:val="00E437D2"/>
    <w:rsid w:val="00E43CCD"/>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D1B"/>
    <w:rsid w:val="00E8531F"/>
    <w:rsid w:val="00E85AF4"/>
    <w:rsid w:val="00E85E90"/>
    <w:rsid w:val="00E8612C"/>
    <w:rsid w:val="00E8618B"/>
    <w:rsid w:val="00E861DA"/>
    <w:rsid w:val="00E8628B"/>
    <w:rsid w:val="00E8639A"/>
    <w:rsid w:val="00E873CB"/>
    <w:rsid w:val="00E87732"/>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1064"/>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20A"/>
    <w:rsid w:val="00ED4AA4"/>
    <w:rsid w:val="00ED4B01"/>
    <w:rsid w:val="00ED5CC0"/>
    <w:rsid w:val="00ED5CFD"/>
    <w:rsid w:val="00ED603B"/>
    <w:rsid w:val="00ED7AC1"/>
    <w:rsid w:val="00ED7F1A"/>
    <w:rsid w:val="00EE04FA"/>
    <w:rsid w:val="00EE0625"/>
    <w:rsid w:val="00EE08C0"/>
    <w:rsid w:val="00EE1011"/>
    <w:rsid w:val="00EE1269"/>
    <w:rsid w:val="00EE1D03"/>
    <w:rsid w:val="00EE1F82"/>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B9B"/>
    <w:rsid w:val="00EF1F5C"/>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4149"/>
    <w:rsid w:val="00F14203"/>
    <w:rsid w:val="00F14597"/>
    <w:rsid w:val="00F14618"/>
    <w:rsid w:val="00F1464F"/>
    <w:rsid w:val="00F1467C"/>
    <w:rsid w:val="00F14A34"/>
    <w:rsid w:val="00F1566E"/>
    <w:rsid w:val="00F15916"/>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2847"/>
    <w:rsid w:val="00F72BEA"/>
    <w:rsid w:val="00F72C27"/>
    <w:rsid w:val="00F72C36"/>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A4"/>
    <w:rsid w:val="00F963C9"/>
    <w:rsid w:val="00F9653D"/>
    <w:rsid w:val="00F96969"/>
    <w:rsid w:val="00F96D52"/>
    <w:rsid w:val="00F970AE"/>
    <w:rsid w:val="00F970BF"/>
    <w:rsid w:val="00F974FB"/>
    <w:rsid w:val="00F97837"/>
    <w:rsid w:val="00F97D44"/>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2358"/>
    <w:rsid w:val="00FB24BF"/>
    <w:rsid w:val="00FB2BCD"/>
    <w:rsid w:val="00FB2D52"/>
    <w:rsid w:val="00FB2ED3"/>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B1C"/>
    <w:rsid w:val="00FC5BE7"/>
    <w:rsid w:val="00FC5D8A"/>
    <w:rsid w:val="00FC5F8C"/>
    <w:rsid w:val="00FC6068"/>
    <w:rsid w:val="00FC6194"/>
    <w:rsid w:val="00FC6F14"/>
    <w:rsid w:val="00FC7009"/>
    <w:rsid w:val="00FC731C"/>
    <w:rsid w:val="00FC74CE"/>
    <w:rsid w:val="00FC7633"/>
    <w:rsid w:val="00FC7650"/>
    <w:rsid w:val="00FC76C3"/>
    <w:rsid w:val="00FC78E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7876E-9B62-4B97-BD95-747A3FB6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174</TotalTime>
  <Pages>4</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kuangyiru</cp:lastModifiedBy>
  <cp:revision>70</cp:revision>
  <cp:lastPrinted>2010-01-06T08:23:00Z</cp:lastPrinted>
  <dcterms:created xsi:type="dcterms:W3CDTF">2021-10-20T10:17:00Z</dcterms:created>
  <dcterms:modified xsi:type="dcterms:W3CDTF">2021-10-22T00:58:00Z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(3)JkXueYHHp0y4IVbomZwKZbNkcHF1/BljZzljzCfNdBwaePUPv9vqaCQimQ/43Ix+PMlzA66L
J2BM8ZBnfqtf2g4r0kOlH8fbc2NTx8qYLLwf/s/dXFunMkQJKgL8AGXNAe42/irI8q0Ojj4Z
XLYcLXaTh8WlAY439gK0QF1zFpeG/IWjgdCvgR7kvtUdKzR21sBokfMkjl9U69ZHL8Qixhe4
RRukl9Qm1YaF48/fM1</vt:lpwstr>
  </property>
  <property fmtid="{D5CDD505-2E9C-101B-9397-08002B2CF9AE}" pid="11" name="_2015_ms_pID_7253431">
    <vt:lpwstr>ukwyB2ikjp1Xk+Ql+77OnNtFO3q4TnpGCLKh5TZ9HFL44RGWI9scmo
c/Q94DRL1njGsQnBo371aPg2Wdsas3s9MEZe3F8c/o3ETNo4d/M17Amx+8MuZw4OzhLCfoLL
v6eXWE8lW/aZ9WcXARSF1QgqcsxNGm5Et8Q8zEB6BCxFg9KKj5lbI17u3ln8Ilsa6nUSmYPN
q8XtCuu1GQrSeHwuUvdUCgc8qGP/dz5gmUJo</vt:lpwstr>
  </property>
  <property fmtid="{D5CDD505-2E9C-101B-9397-08002B2CF9AE}" pid="12" name="_2015_ms_pID_7253432">
    <vt:lpwstr>toxPgIsp3Cel2sCXt7R4zNRRMjFCoQy/r+3r
mnDJPTAEaPvZdMMFuq3PelCG6f/xS3Q6DxTH9dBd13vzgjPDuE8=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1634023983</vt:lpwstr>
  </property>
</Properties>
</file>